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53FA" w:rsidR="3B1B3D7A" w:rsidP="002653FA" w:rsidRDefault="00C3415C" w14:paraId="652D7A7C" w14:textId="2F36D866"/>
    <w:p w:rsidRPr="00CD5124" w:rsidR="00F40DFF" w:rsidP="78B7FE16" w:rsidRDefault="002B401F" w14:paraId="2ED55B45" w14:textId="353E30D7">
      <w:pPr>
        <w:pStyle w:val="Heading1"/>
        <w:rPr>
          <w:b w:val="1"/>
          <w:bCs w:val="1"/>
          <w:color w:val="auto"/>
        </w:rPr>
      </w:pPr>
      <w:r w:rsidRPr="78B7FE16" w:rsidR="002B401F">
        <w:rPr>
          <w:b w:val="1"/>
          <w:bCs w:val="1"/>
          <w:color w:val="auto"/>
        </w:rPr>
        <w:t xml:space="preserve">Personal </w:t>
      </w:r>
      <w:r w:rsidRPr="78B7FE16" w:rsidR="00F70A29">
        <w:rPr>
          <w:b w:val="1"/>
          <w:bCs w:val="1"/>
          <w:color w:val="auto"/>
        </w:rPr>
        <w:t>A</w:t>
      </w:r>
      <w:r w:rsidRPr="78B7FE16" w:rsidR="002B401F">
        <w:rPr>
          <w:b w:val="1"/>
          <w:bCs w:val="1"/>
          <w:color w:val="auto"/>
        </w:rPr>
        <w:t>ccident Injury</w:t>
      </w:r>
      <w:r w:rsidRPr="78B7FE16" w:rsidR="00335114">
        <w:rPr>
          <w:b w:val="1"/>
          <w:bCs w:val="1"/>
          <w:color w:val="auto"/>
        </w:rPr>
        <w:t xml:space="preserve"> / Occupational Health</w:t>
      </w:r>
      <w:r w:rsidRPr="78B7FE16" w:rsidR="00F70A29">
        <w:rPr>
          <w:b w:val="1"/>
          <w:bCs w:val="1"/>
          <w:color w:val="auto"/>
        </w:rPr>
        <w:t xml:space="preserve"> / </w:t>
      </w:r>
      <w:r w:rsidRPr="78B7FE16" w:rsidR="00443014">
        <w:rPr>
          <w:b w:val="1"/>
          <w:bCs w:val="1"/>
          <w:color w:val="auto"/>
        </w:rPr>
        <w:t>Illness</w:t>
      </w:r>
    </w:p>
    <w:tbl>
      <w:tblPr>
        <w:tblStyle w:val="TableGrid"/>
        <w:tblW w:w="0" w:type="auto"/>
        <w:tblLook w:val="04A0" w:firstRow="1" w:lastRow="0" w:firstColumn="1" w:lastColumn="0" w:noHBand="0" w:noVBand="1"/>
      </w:tblPr>
      <w:tblGrid>
        <w:gridCol w:w="1354"/>
        <w:gridCol w:w="2769"/>
        <w:gridCol w:w="2761"/>
        <w:gridCol w:w="2769"/>
        <w:gridCol w:w="2761"/>
        <w:gridCol w:w="2743"/>
      </w:tblGrid>
      <w:tr w:rsidRPr="00605E2A" w:rsidR="00605E2A" w:rsidTr="1447BE37" w14:paraId="774C20D1" w14:textId="77777777">
        <w:tc>
          <w:tcPr>
            <w:tcW w:w="15383" w:type="dxa"/>
            <w:gridSpan w:val="6"/>
            <w:shd w:val="clear" w:color="auto" w:fill="889CA3" w:themeFill="text2" w:themeFillTint="99"/>
            <w:tcMar/>
            <w:vAlign w:val="center"/>
          </w:tcPr>
          <w:p w:rsidRPr="00605E2A" w:rsidR="002B401F" w:rsidP="002B401F" w:rsidRDefault="002B401F" w14:paraId="45C024AF" w14:textId="29D182EA">
            <w:pPr>
              <w:pStyle w:val="Heading2"/>
              <w:jc w:val="center"/>
              <w:rPr>
                <w:rFonts w:ascii="Arial" w:hAnsi="Arial" w:cs="Arial"/>
                <w:b/>
                <w:bCs w:val="0"/>
                <w:color w:val="auto"/>
                <w:lang w:eastAsia="en-US"/>
              </w:rPr>
            </w:pPr>
            <w:r w:rsidRPr="00605E2A">
              <w:rPr>
                <w:rFonts w:ascii="Arial" w:hAnsi="Arial" w:cs="Arial"/>
                <w:b/>
                <w:bCs w:val="0"/>
                <w:color w:val="auto"/>
                <w:sz w:val="32"/>
                <w:szCs w:val="36"/>
                <w:lang w:eastAsia="en-US"/>
              </w:rPr>
              <w:t>Classification</w:t>
            </w:r>
          </w:p>
        </w:tc>
      </w:tr>
      <w:tr w:rsidRPr="00605E2A" w:rsidR="00605E2A" w:rsidTr="1447BE37" w14:paraId="5991D064" w14:textId="77777777">
        <w:tc>
          <w:tcPr>
            <w:tcW w:w="1364" w:type="dxa"/>
            <w:tcMar/>
          </w:tcPr>
          <w:p w:rsidRPr="00605E2A" w:rsidR="00B213AE" w:rsidP="00FA486A" w:rsidRDefault="00B213AE" w14:paraId="3E93EA90" w14:textId="77777777">
            <w:pPr>
              <w:pStyle w:val="Heading2"/>
              <w:rPr>
                <w:rFonts w:ascii="Arial" w:hAnsi="Arial" w:cs="Arial"/>
                <w:color w:val="auto"/>
                <w:lang w:eastAsia="en-US"/>
              </w:rPr>
            </w:pPr>
          </w:p>
        </w:tc>
        <w:tc>
          <w:tcPr>
            <w:tcW w:w="2803" w:type="dxa"/>
            <w:shd w:val="clear" w:color="auto" w:fill="002060"/>
            <w:tcMar/>
          </w:tcPr>
          <w:p w:rsidRPr="00605E2A" w:rsidR="00B213AE" w:rsidP="008A0EF2" w:rsidRDefault="00134C46" w14:paraId="4B9A5ADF" w14:textId="5E82DCF4">
            <w:pPr>
              <w:pStyle w:val="Heading2"/>
              <w:jc w:val="center"/>
              <w:rPr>
                <w:rFonts w:ascii="Arial" w:hAnsi="Arial" w:cs="Arial"/>
                <w:b/>
                <w:bCs w:val="0"/>
                <w:color w:val="auto"/>
                <w:lang w:eastAsia="en-US"/>
              </w:rPr>
            </w:pPr>
            <w:r w:rsidRPr="00605E2A">
              <w:rPr>
                <w:rFonts w:ascii="Arial" w:hAnsi="Arial" w:cs="Arial"/>
                <w:b/>
                <w:bCs w:val="0"/>
                <w:color w:val="auto"/>
                <w:lang w:eastAsia="en-US"/>
              </w:rPr>
              <w:t>LEVEL</w:t>
            </w:r>
            <w:r w:rsidRPr="00605E2A" w:rsidR="00B213AE">
              <w:rPr>
                <w:rFonts w:ascii="Arial" w:hAnsi="Arial" w:cs="Arial"/>
                <w:b/>
                <w:bCs w:val="0"/>
                <w:color w:val="auto"/>
                <w:lang w:eastAsia="en-US"/>
              </w:rPr>
              <w:t xml:space="preserve"> 1</w:t>
            </w:r>
          </w:p>
        </w:tc>
        <w:tc>
          <w:tcPr>
            <w:tcW w:w="2805" w:type="dxa"/>
            <w:shd w:val="clear" w:color="auto" w:fill="002060"/>
            <w:tcMar/>
          </w:tcPr>
          <w:p w:rsidRPr="00605E2A" w:rsidR="00B213AE" w:rsidP="008A0EF2" w:rsidRDefault="00134C46" w14:paraId="50DEED8C" w14:textId="4B85A9FA">
            <w:pPr>
              <w:pStyle w:val="Heading2"/>
              <w:jc w:val="center"/>
              <w:rPr>
                <w:rFonts w:ascii="Arial" w:hAnsi="Arial" w:cs="Arial"/>
                <w:b/>
                <w:bCs w:val="0"/>
                <w:color w:val="auto"/>
                <w:lang w:eastAsia="en-US"/>
              </w:rPr>
            </w:pPr>
            <w:r w:rsidRPr="00605E2A">
              <w:rPr>
                <w:rFonts w:ascii="Arial" w:hAnsi="Arial" w:cs="Arial"/>
                <w:b/>
                <w:bCs w:val="0"/>
                <w:color w:val="auto"/>
                <w:lang w:eastAsia="en-US"/>
              </w:rPr>
              <w:t>LEVEL</w:t>
            </w:r>
            <w:r w:rsidRPr="00605E2A" w:rsidR="00B213AE">
              <w:rPr>
                <w:rFonts w:ascii="Arial" w:hAnsi="Arial" w:cs="Arial"/>
                <w:b/>
                <w:bCs w:val="0"/>
                <w:color w:val="auto"/>
                <w:lang w:eastAsia="en-US"/>
              </w:rPr>
              <w:t xml:space="preserve"> 2</w:t>
            </w:r>
          </w:p>
        </w:tc>
        <w:tc>
          <w:tcPr>
            <w:tcW w:w="2807" w:type="dxa"/>
            <w:shd w:val="clear" w:color="auto" w:fill="002060"/>
            <w:tcMar/>
          </w:tcPr>
          <w:p w:rsidRPr="00605E2A" w:rsidR="00B213AE" w:rsidP="008A0EF2" w:rsidRDefault="00134C46" w14:paraId="134BEADB" w14:textId="07C9E620">
            <w:pPr>
              <w:pStyle w:val="Heading2"/>
              <w:jc w:val="center"/>
              <w:rPr>
                <w:rFonts w:ascii="Arial" w:hAnsi="Arial" w:cs="Arial"/>
                <w:b/>
                <w:bCs w:val="0"/>
                <w:color w:val="auto"/>
                <w:lang w:eastAsia="en-US"/>
              </w:rPr>
            </w:pPr>
            <w:r w:rsidRPr="00605E2A">
              <w:rPr>
                <w:rFonts w:ascii="Arial" w:hAnsi="Arial" w:cs="Arial"/>
                <w:b/>
                <w:bCs w:val="0"/>
                <w:color w:val="auto"/>
                <w:lang w:eastAsia="en-US"/>
              </w:rPr>
              <w:t>LEVEL</w:t>
            </w:r>
            <w:r w:rsidRPr="00605E2A" w:rsidR="00B213AE">
              <w:rPr>
                <w:rFonts w:ascii="Arial" w:hAnsi="Arial" w:cs="Arial"/>
                <w:b/>
                <w:bCs w:val="0"/>
                <w:color w:val="auto"/>
                <w:lang w:eastAsia="en-US"/>
              </w:rPr>
              <w:t xml:space="preserve"> 3</w:t>
            </w:r>
          </w:p>
        </w:tc>
        <w:tc>
          <w:tcPr>
            <w:tcW w:w="2803" w:type="dxa"/>
            <w:shd w:val="clear" w:color="auto" w:fill="002060"/>
            <w:tcMar/>
          </w:tcPr>
          <w:p w:rsidRPr="00605E2A" w:rsidR="00B213AE" w:rsidP="008A0EF2" w:rsidRDefault="00134C46" w14:paraId="627D829D" w14:textId="523731FC">
            <w:pPr>
              <w:pStyle w:val="Heading2"/>
              <w:jc w:val="center"/>
              <w:rPr>
                <w:rFonts w:ascii="Arial" w:hAnsi="Arial" w:cs="Arial"/>
                <w:b/>
                <w:bCs w:val="0"/>
                <w:color w:val="auto"/>
                <w:lang w:eastAsia="en-US"/>
              </w:rPr>
            </w:pPr>
            <w:r w:rsidRPr="00605E2A">
              <w:rPr>
                <w:rFonts w:ascii="Arial" w:hAnsi="Arial" w:cs="Arial"/>
                <w:b/>
                <w:bCs w:val="0"/>
                <w:color w:val="auto"/>
                <w:lang w:eastAsia="en-US"/>
              </w:rPr>
              <w:t>LEVEL</w:t>
            </w:r>
            <w:r w:rsidRPr="00605E2A" w:rsidR="00B213AE">
              <w:rPr>
                <w:rFonts w:ascii="Arial" w:hAnsi="Arial" w:cs="Arial"/>
                <w:b/>
                <w:bCs w:val="0"/>
                <w:color w:val="auto"/>
                <w:lang w:eastAsia="en-US"/>
              </w:rPr>
              <w:t xml:space="preserve"> 4</w:t>
            </w:r>
          </w:p>
        </w:tc>
        <w:tc>
          <w:tcPr>
            <w:tcW w:w="2801" w:type="dxa"/>
            <w:vMerge w:val="restart"/>
            <w:shd w:val="clear" w:color="auto" w:fill="002060"/>
            <w:tcMar/>
          </w:tcPr>
          <w:p w:rsidRPr="00605E2A" w:rsidR="00B213AE" w:rsidP="008A0EF2" w:rsidRDefault="00B213AE" w14:paraId="04089D93" w14:textId="574AE8A5">
            <w:pPr>
              <w:pStyle w:val="Heading2"/>
              <w:jc w:val="center"/>
              <w:rPr>
                <w:rFonts w:ascii="Arial" w:hAnsi="Arial" w:cs="Arial"/>
                <w:b/>
                <w:bCs w:val="0"/>
                <w:color w:val="auto"/>
                <w:lang w:eastAsia="en-US"/>
              </w:rPr>
            </w:pPr>
            <w:r w:rsidRPr="00605E2A">
              <w:rPr>
                <w:rFonts w:ascii="Arial" w:hAnsi="Arial" w:cs="Arial"/>
                <w:b/>
                <w:bCs w:val="0"/>
                <w:color w:val="auto"/>
                <w:lang w:eastAsia="en-US"/>
              </w:rPr>
              <w:t>Near Miss</w:t>
            </w:r>
          </w:p>
        </w:tc>
      </w:tr>
      <w:tr w:rsidRPr="00605E2A" w:rsidR="00605E2A" w:rsidTr="1447BE37" w14:paraId="7CCFB52A" w14:textId="77777777">
        <w:tc>
          <w:tcPr>
            <w:tcW w:w="1364" w:type="dxa"/>
            <w:vMerge w:val="restart"/>
            <w:shd w:val="clear" w:color="auto" w:fill="B0BDC1" w:themeFill="text2" w:themeFillTint="66"/>
            <w:tcMar/>
          </w:tcPr>
          <w:p w:rsidRPr="00605E2A" w:rsidR="008A0EF2" w:rsidP="00FA486A" w:rsidRDefault="008A0EF2" w14:paraId="49F46AD0" w14:textId="72DA4B98">
            <w:pPr>
              <w:pStyle w:val="Heading2"/>
              <w:rPr>
                <w:rFonts w:ascii="Arial" w:hAnsi="Arial" w:cs="Arial"/>
                <w:color w:val="auto"/>
                <w:lang w:eastAsia="en-US"/>
              </w:rPr>
            </w:pPr>
            <w:r w:rsidRPr="00605E2A">
              <w:rPr>
                <w:rFonts w:ascii="Arial" w:hAnsi="Arial" w:cs="Arial"/>
                <w:color w:val="auto"/>
                <w:lang w:eastAsia="en-US"/>
              </w:rPr>
              <w:t>Actual</w:t>
            </w:r>
          </w:p>
        </w:tc>
        <w:tc>
          <w:tcPr>
            <w:tcW w:w="2803" w:type="dxa"/>
            <w:shd w:val="clear" w:color="auto" w:fill="D7DEE0" w:themeFill="text2" w:themeFillTint="33"/>
            <w:tcMar/>
          </w:tcPr>
          <w:p w:rsidRPr="00605E2A" w:rsidR="008A0EF2" w:rsidP="00B213AE" w:rsidRDefault="008A0EF2" w14:paraId="40B28946" w14:textId="4DCAADA5">
            <w:pPr>
              <w:pStyle w:val="Heading2"/>
              <w:jc w:val="center"/>
              <w:rPr>
                <w:rFonts w:ascii="Arial" w:hAnsi="Arial" w:cs="Arial"/>
                <w:b/>
                <w:bCs w:val="0"/>
                <w:color w:val="auto"/>
                <w:lang w:eastAsia="en-US"/>
              </w:rPr>
            </w:pPr>
            <w:r w:rsidRPr="00605E2A">
              <w:rPr>
                <w:rFonts w:ascii="Arial" w:hAnsi="Arial" w:cs="Arial"/>
                <w:b/>
                <w:bCs w:val="0"/>
                <w:color w:val="auto"/>
                <w:lang w:eastAsia="en-US"/>
              </w:rPr>
              <w:t>Fatality / Permanent Disability</w:t>
            </w:r>
          </w:p>
        </w:tc>
        <w:tc>
          <w:tcPr>
            <w:tcW w:w="2805" w:type="dxa"/>
            <w:shd w:val="clear" w:color="auto" w:fill="D7DEE0" w:themeFill="text2" w:themeFillTint="33"/>
            <w:tcMar/>
          </w:tcPr>
          <w:p w:rsidRPr="00605E2A" w:rsidR="008A0EF2" w:rsidP="00B213AE" w:rsidRDefault="008A0EF2" w14:paraId="3DB13F03" w14:textId="59707893">
            <w:pPr>
              <w:pStyle w:val="Heading2"/>
              <w:jc w:val="center"/>
              <w:rPr>
                <w:rFonts w:ascii="Arial" w:hAnsi="Arial" w:cs="Arial"/>
                <w:b/>
                <w:bCs w:val="0"/>
                <w:color w:val="auto"/>
                <w:lang w:eastAsia="en-US"/>
              </w:rPr>
            </w:pPr>
            <w:r w:rsidRPr="00605E2A">
              <w:rPr>
                <w:rFonts w:ascii="Arial" w:hAnsi="Arial" w:cs="Arial"/>
                <w:b/>
                <w:bCs w:val="0"/>
                <w:color w:val="auto"/>
                <w:lang w:eastAsia="en-US"/>
              </w:rPr>
              <w:t>Lost Time Injury (LTI)</w:t>
            </w:r>
          </w:p>
        </w:tc>
        <w:tc>
          <w:tcPr>
            <w:tcW w:w="2807" w:type="dxa"/>
            <w:shd w:val="clear" w:color="auto" w:fill="D7DEE0" w:themeFill="text2" w:themeFillTint="33"/>
            <w:tcMar/>
          </w:tcPr>
          <w:p w:rsidRPr="00605E2A" w:rsidR="008A0EF2" w:rsidP="00B213AE" w:rsidRDefault="008A0EF2" w14:paraId="53CB2DAE" w14:textId="28472CBD">
            <w:pPr>
              <w:pStyle w:val="Heading2"/>
              <w:jc w:val="center"/>
              <w:rPr>
                <w:rFonts w:ascii="Arial" w:hAnsi="Arial" w:cs="Arial"/>
                <w:b/>
                <w:bCs w:val="0"/>
                <w:color w:val="auto"/>
                <w:lang w:eastAsia="en-US"/>
              </w:rPr>
            </w:pPr>
            <w:r w:rsidRPr="00605E2A">
              <w:rPr>
                <w:rFonts w:ascii="Arial" w:hAnsi="Arial" w:cs="Arial"/>
                <w:b/>
                <w:bCs w:val="0"/>
                <w:color w:val="auto"/>
                <w:lang w:eastAsia="en-US"/>
              </w:rPr>
              <w:t>Medical Treatment Injury (MTI)</w:t>
            </w:r>
          </w:p>
        </w:tc>
        <w:tc>
          <w:tcPr>
            <w:tcW w:w="2803" w:type="dxa"/>
            <w:shd w:val="clear" w:color="auto" w:fill="D7DEE0" w:themeFill="text2" w:themeFillTint="33"/>
            <w:tcMar/>
          </w:tcPr>
          <w:p w:rsidRPr="00605E2A" w:rsidR="008A0EF2" w:rsidP="00B213AE" w:rsidRDefault="008A0EF2" w14:paraId="34A45303" w14:textId="11E4B651">
            <w:pPr>
              <w:pStyle w:val="Heading2"/>
              <w:jc w:val="center"/>
              <w:rPr>
                <w:rFonts w:ascii="Arial" w:hAnsi="Arial" w:cs="Arial"/>
                <w:b/>
                <w:bCs w:val="0"/>
                <w:color w:val="auto"/>
                <w:lang w:eastAsia="en-US"/>
              </w:rPr>
            </w:pPr>
            <w:r w:rsidRPr="00605E2A">
              <w:rPr>
                <w:rFonts w:ascii="Arial" w:hAnsi="Arial" w:cs="Arial"/>
                <w:b/>
                <w:bCs w:val="0"/>
                <w:color w:val="auto"/>
                <w:lang w:eastAsia="en-US"/>
              </w:rPr>
              <w:t>First Aid Injury (FAI)</w:t>
            </w:r>
          </w:p>
        </w:tc>
        <w:tc>
          <w:tcPr>
            <w:tcW w:w="2801" w:type="dxa"/>
            <w:vMerge/>
            <w:tcMar/>
          </w:tcPr>
          <w:p w:rsidRPr="00605E2A" w:rsidR="008A0EF2" w:rsidP="00FA486A" w:rsidRDefault="008A0EF2" w14:paraId="1F117C06" w14:textId="77777777">
            <w:pPr>
              <w:pStyle w:val="Heading2"/>
              <w:rPr>
                <w:rFonts w:ascii="Arial" w:hAnsi="Arial" w:cs="Arial"/>
                <w:color w:val="auto"/>
                <w:lang w:eastAsia="en-US"/>
              </w:rPr>
            </w:pPr>
          </w:p>
        </w:tc>
      </w:tr>
      <w:tr w:rsidRPr="00605E2A" w:rsidR="00605E2A" w:rsidTr="1447BE37" w14:paraId="3E024363" w14:textId="77777777">
        <w:tc>
          <w:tcPr>
            <w:tcW w:w="1364" w:type="dxa"/>
            <w:vMerge/>
            <w:tcMar/>
          </w:tcPr>
          <w:p w:rsidRPr="00605E2A" w:rsidR="008A0EF2" w:rsidP="00FA486A" w:rsidRDefault="008A0EF2" w14:paraId="4765F4EF" w14:textId="1DC3C382">
            <w:pPr>
              <w:pStyle w:val="Heading2"/>
              <w:rPr>
                <w:rFonts w:ascii="Arial" w:hAnsi="Arial" w:cs="Arial"/>
                <w:color w:val="auto"/>
                <w:lang w:eastAsia="en-US"/>
              </w:rPr>
            </w:pPr>
          </w:p>
        </w:tc>
        <w:tc>
          <w:tcPr>
            <w:tcW w:w="2803" w:type="dxa"/>
            <w:tcMar/>
          </w:tcPr>
          <w:p w:rsidRPr="00605E2A" w:rsidR="008A0EF2" w:rsidP="00FA486A" w:rsidRDefault="008A0EF2" w14:paraId="7BBB80B3" w14:textId="77777777">
            <w:pPr>
              <w:pStyle w:val="Heading2"/>
              <w:rPr>
                <w:rFonts w:ascii="Arial" w:hAnsi="Arial" w:cs="Arial"/>
                <w:color w:val="auto"/>
                <w:lang w:eastAsia="en-US"/>
              </w:rPr>
            </w:pPr>
            <w:r w:rsidRPr="00605E2A">
              <w:rPr>
                <w:rFonts w:ascii="Arial" w:hAnsi="Arial" w:cs="Arial"/>
                <w:color w:val="auto"/>
                <w:lang w:eastAsia="en-US"/>
              </w:rPr>
              <w:t xml:space="preserve">Death or injury that permanently affects the future of a worker: </w:t>
            </w:r>
          </w:p>
          <w:p w:rsidRPr="00605E2A" w:rsidR="008A0EF2" w:rsidP="00610C71" w:rsidRDefault="008A0EF2" w14:paraId="63A72D93" w14:textId="77777777">
            <w:pPr>
              <w:pStyle w:val="ListParagraph"/>
              <w:numPr>
                <w:ilvl w:val="0"/>
                <w:numId w:val="13"/>
              </w:numPr>
              <w:rPr>
                <w:rFonts w:ascii="Arial" w:hAnsi="Arial" w:cs="Arial" w:eastAsiaTheme="majorEastAsia"/>
                <w:bCs/>
                <w:sz w:val="22"/>
                <w:szCs w:val="26"/>
              </w:rPr>
            </w:pPr>
            <w:r w:rsidRPr="00605E2A">
              <w:rPr>
                <w:rFonts w:ascii="Arial" w:hAnsi="Arial" w:cs="Arial" w:eastAsiaTheme="majorEastAsia"/>
                <w:bCs/>
                <w:sz w:val="22"/>
                <w:szCs w:val="26"/>
              </w:rPr>
              <w:t>Fatality</w:t>
            </w:r>
          </w:p>
          <w:p w:rsidRPr="00605E2A" w:rsidR="008A0EF2" w:rsidP="00610C71" w:rsidRDefault="008A0EF2" w14:paraId="73A7B714" w14:textId="43D50C74">
            <w:pPr>
              <w:pStyle w:val="ListParagraph"/>
              <w:numPr>
                <w:ilvl w:val="0"/>
                <w:numId w:val="13"/>
              </w:numPr>
              <w:rPr>
                <w:rFonts w:ascii="Arial" w:hAnsi="Arial" w:cs="Arial" w:eastAsiaTheme="majorEastAsia"/>
                <w:bCs/>
                <w:sz w:val="22"/>
                <w:szCs w:val="26"/>
              </w:rPr>
            </w:pPr>
            <w:r w:rsidRPr="00605E2A">
              <w:rPr>
                <w:rFonts w:ascii="Arial" w:hAnsi="Arial" w:cs="Arial" w:eastAsiaTheme="majorEastAsia"/>
                <w:bCs/>
                <w:sz w:val="22"/>
                <w:szCs w:val="26"/>
              </w:rPr>
              <w:t>Quadriplegic</w:t>
            </w:r>
          </w:p>
          <w:p w:rsidRPr="00605E2A" w:rsidR="008A0EF2" w:rsidP="00610C71" w:rsidRDefault="008A0EF2" w14:paraId="44F07A76" w14:textId="77777777">
            <w:pPr>
              <w:pStyle w:val="ListParagraph"/>
              <w:numPr>
                <w:ilvl w:val="0"/>
                <w:numId w:val="13"/>
              </w:numPr>
              <w:rPr>
                <w:rFonts w:ascii="Arial" w:hAnsi="Arial" w:cs="Arial" w:eastAsiaTheme="majorEastAsia"/>
                <w:bCs/>
                <w:sz w:val="22"/>
                <w:szCs w:val="26"/>
              </w:rPr>
            </w:pPr>
            <w:r w:rsidRPr="00605E2A">
              <w:rPr>
                <w:rFonts w:ascii="Arial" w:hAnsi="Arial" w:cs="Arial" w:eastAsiaTheme="majorEastAsia"/>
                <w:bCs/>
                <w:sz w:val="22"/>
                <w:szCs w:val="26"/>
              </w:rPr>
              <w:t>Paraplegic</w:t>
            </w:r>
          </w:p>
          <w:p w:rsidRPr="00605E2A" w:rsidR="008A0EF2" w:rsidP="00610C71" w:rsidRDefault="008A0EF2" w14:paraId="2D724539" w14:textId="14886F39">
            <w:pPr>
              <w:pStyle w:val="ListParagraph"/>
              <w:numPr>
                <w:ilvl w:val="0"/>
                <w:numId w:val="13"/>
              </w:numPr>
              <w:rPr>
                <w:rFonts w:ascii="Arial" w:hAnsi="Arial" w:cs="Arial"/>
              </w:rPr>
            </w:pPr>
            <w:r w:rsidRPr="00605E2A">
              <w:rPr>
                <w:rFonts w:ascii="Arial" w:hAnsi="Arial" w:cs="Arial" w:eastAsiaTheme="majorEastAsia"/>
                <w:bCs/>
                <w:sz w:val="22"/>
                <w:szCs w:val="26"/>
              </w:rPr>
              <w:t>Loss of eyesight</w:t>
            </w:r>
          </w:p>
        </w:tc>
        <w:tc>
          <w:tcPr>
            <w:tcW w:w="2805" w:type="dxa"/>
            <w:tcMar/>
          </w:tcPr>
          <w:p w:rsidRPr="00605E2A" w:rsidR="00FB2BF7" w:rsidP="00FA486A" w:rsidRDefault="00FB2BF7" w14:paraId="6CDFC86D" w14:textId="6EBB1F02">
            <w:pPr>
              <w:pStyle w:val="Heading2"/>
              <w:rPr>
                <w:rFonts w:ascii="Arial" w:hAnsi="Arial" w:cs="Arial"/>
                <w:color w:val="auto"/>
                <w:lang w:eastAsia="en-US"/>
              </w:rPr>
            </w:pPr>
            <w:r w:rsidRPr="00605E2A">
              <w:rPr>
                <w:rFonts w:ascii="Arial" w:hAnsi="Arial" w:cs="Arial"/>
                <w:color w:val="auto"/>
                <w:lang w:eastAsia="en-US"/>
              </w:rPr>
              <w:t xml:space="preserve">An occupational injury or illness that causes an injured person to be unable to work/study for any full shift, </w:t>
            </w:r>
            <w:r w:rsidRPr="00605E2A" w:rsidR="000F71E6">
              <w:rPr>
                <w:rFonts w:ascii="Arial" w:hAnsi="Arial" w:cs="Arial"/>
                <w:color w:val="auto"/>
                <w:lang w:eastAsia="en-US"/>
              </w:rPr>
              <w:t>after</w:t>
            </w:r>
            <w:r w:rsidRPr="00605E2A">
              <w:rPr>
                <w:rFonts w:ascii="Arial" w:hAnsi="Arial" w:cs="Arial"/>
                <w:color w:val="auto"/>
                <w:lang w:eastAsia="en-US"/>
              </w:rPr>
              <w:t xml:space="preserve"> the shift on which the injury occurred.</w:t>
            </w:r>
          </w:p>
          <w:p w:rsidRPr="00605E2A" w:rsidR="008A0EF2" w:rsidP="00FA486A" w:rsidRDefault="008A0EF2" w14:paraId="24D5B421" w14:textId="149769A8">
            <w:pPr>
              <w:pStyle w:val="Heading2"/>
              <w:rPr>
                <w:rFonts w:ascii="Arial" w:hAnsi="Arial" w:cs="Arial"/>
                <w:color w:val="auto"/>
                <w:lang w:eastAsia="en-US"/>
              </w:rPr>
            </w:pPr>
          </w:p>
        </w:tc>
        <w:tc>
          <w:tcPr>
            <w:tcW w:w="2807" w:type="dxa"/>
            <w:tcMar/>
          </w:tcPr>
          <w:p w:rsidRPr="00605E2A" w:rsidR="008A0EF2" w:rsidP="00DD5594" w:rsidRDefault="00AB46E4" w14:paraId="356C1B5F" w14:textId="70541D80">
            <w:pPr>
              <w:pStyle w:val="Heading2"/>
              <w:rPr>
                <w:rFonts w:ascii="Arial" w:hAnsi="Arial" w:cs="Arial"/>
                <w:color w:val="auto"/>
                <w:lang w:eastAsia="en-US"/>
              </w:rPr>
            </w:pPr>
            <w:r w:rsidRPr="00605E2A">
              <w:rPr>
                <w:rFonts w:ascii="Arial" w:hAnsi="Arial" w:cs="Arial"/>
                <w:color w:val="auto"/>
                <w:lang w:eastAsia="en-US"/>
              </w:rPr>
              <w:t xml:space="preserve">An occupational injury or illness, which has not been classified as a Lost Time Injury, which requires treatment beyond first aid. The treatment is provided by a registered physician or under the direction of same. </w:t>
            </w:r>
            <w:proofErr w:type="spellStart"/>
            <w:r w:rsidRPr="00605E2A">
              <w:rPr>
                <w:rFonts w:ascii="Arial" w:hAnsi="Arial" w:cs="Arial"/>
                <w:color w:val="auto"/>
                <w:lang w:eastAsia="en-US"/>
              </w:rPr>
              <w:t>Eg.</w:t>
            </w:r>
            <w:proofErr w:type="spellEnd"/>
            <w:r w:rsidRPr="00605E2A">
              <w:rPr>
                <w:rFonts w:ascii="Arial" w:hAnsi="Arial" w:cs="Arial"/>
                <w:color w:val="auto"/>
                <w:lang w:eastAsia="en-US"/>
              </w:rPr>
              <w:t xml:space="preserve"> injury resulting in loss of consciousness, surgery including stitches, admission to hospital for observation for more than 12 hours, removal of foreign bodies from eye, fractures, use of casts and splints.</w:t>
            </w:r>
          </w:p>
        </w:tc>
        <w:tc>
          <w:tcPr>
            <w:tcW w:w="2803" w:type="dxa"/>
            <w:tcMar/>
          </w:tcPr>
          <w:p w:rsidRPr="00605E2A" w:rsidR="008A0EF2" w:rsidP="00DD5594" w:rsidRDefault="00DD5594" w14:paraId="0F62ECFF" w14:textId="46092364">
            <w:pPr>
              <w:pStyle w:val="pf0"/>
              <w:rPr>
                <w:rFonts w:ascii="Arial" w:hAnsi="Arial" w:cs="Arial" w:eastAsiaTheme="majorEastAsia"/>
                <w:bCs/>
                <w:sz w:val="22"/>
                <w:szCs w:val="26"/>
                <w:lang w:val="en-GB" w:eastAsia="en-US"/>
              </w:rPr>
            </w:pPr>
            <w:r w:rsidRPr="00605E2A">
              <w:rPr>
                <w:rFonts w:ascii="Arial" w:hAnsi="Arial" w:cs="Arial" w:eastAsiaTheme="majorEastAsia"/>
                <w:bCs/>
                <w:sz w:val="22"/>
                <w:szCs w:val="26"/>
                <w:lang w:val="en-GB" w:eastAsia="en-US"/>
              </w:rPr>
              <w:t>I</w:t>
            </w:r>
            <w:r w:rsidRPr="00605E2A">
              <w:rPr>
                <w:rFonts w:ascii="Arial" w:hAnsi="Arial" w:cs="Arial" w:eastAsiaTheme="majorEastAsia"/>
                <w:bCs/>
                <w:sz w:val="22"/>
                <w:szCs w:val="26"/>
                <w:lang w:val="en-GB" w:eastAsia="en-US"/>
              </w:rPr>
              <w:t xml:space="preserve">mmediate treatment or care </w:t>
            </w:r>
            <w:r w:rsidRPr="00605E2A" w:rsidR="000F71E6">
              <w:rPr>
                <w:rFonts w:ascii="Arial" w:hAnsi="Arial" w:cs="Arial" w:eastAsiaTheme="majorEastAsia"/>
                <w:bCs/>
                <w:sz w:val="22"/>
                <w:szCs w:val="26"/>
                <w:lang w:val="en-GB" w:eastAsia="en-US"/>
              </w:rPr>
              <w:t>is given</w:t>
            </w:r>
            <w:r w:rsidRPr="00605E2A">
              <w:rPr>
                <w:rFonts w:ascii="Arial" w:hAnsi="Arial" w:cs="Arial" w:eastAsiaTheme="majorEastAsia"/>
                <w:bCs/>
                <w:sz w:val="22"/>
                <w:szCs w:val="26"/>
                <w:lang w:val="en-GB" w:eastAsia="en-US"/>
              </w:rPr>
              <w:t xml:space="preserve"> to a person suffering from an injury or illness until more advanced care is provided or the person recovers </w:t>
            </w:r>
            <w:r w:rsidRPr="00605E2A" w:rsidR="000F71E6">
              <w:rPr>
                <w:rFonts w:ascii="Arial" w:hAnsi="Arial" w:cs="Arial" w:eastAsiaTheme="majorEastAsia"/>
                <w:bCs/>
                <w:sz w:val="22"/>
                <w:szCs w:val="26"/>
                <w:lang w:val="en-GB" w:eastAsia="en-US"/>
              </w:rPr>
              <w:t>e.g.</w:t>
            </w:r>
            <w:r w:rsidRPr="00605E2A">
              <w:rPr>
                <w:rFonts w:ascii="Arial" w:hAnsi="Arial" w:cs="Arial" w:eastAsiaTheme="majorEastAsia"/>
                <w:bCs/>
                <w:sz w:val="22"/>
                <w:szCs w:val="26"/>
                <w:lang w:val="en-GB" w:eastAsia="en-US"/>
              </w:rPr>
              <w:t xml:space="preserve"> applying bandages, use of ice packs, wound management, imaging for diagnostic purposes, GP appointments, pain relief medication, use of defibrillator, attending an Emergency Department.</w:t>
            </w:r>
            <w:r w:rsidRPr="00605E2A" w:rsidR="008A0EF2">
              <w:rPr>
                <w:rFonts w:ascii="Arial" w:hAnsi="Arial" w:cs="Arial" w:eastAsiaTheme="majorEastAsia"/>
                <w:bCs/>
                <w:sz w:val="22"/>
                <w:szCs w:val="26"/>
                <w:lang w:val="en-GB" w:eastAsia="en-US"/>
              </w:rPr>
              <w:t xml:space="preserve"> </w:t>
            </w:r>
          </w:p>
        </w:tc>
        <w:tc>
          <w:tcPr>
            <w:tcW w:w="2801" w:type="dxa"/>
            <w:tcMar/>
          </w:tcPr>
          <w:p w:rsidRPr="00605E2A" w:rsidR="008A0EF2" w:rsidP="00FA486A" w:rsidRDefault="008A0EF2" w14:paraId="612AB22D" w14:textId="32DEAFAB">
            <w:pPr>
              <w:pStyle w:val="Heading2"/>
              <w:rPr>
                <w:rFonts w:ascii="Arial" w:hAnsi="Arial" w:cs="Arial"/>
                <w:color w:val="auto"/>
                <w:lang w:eastAsia="en-US"/>
              </w:rPr>
            </w:pPr>
            <w:r w:rsidRPr="00605E2A">
              <w:rPr>
                <w:rFonts w:ascii="Arial" w:hAnsi="Arial" w:cs="Arial"/>
                <w:color w:val="auto"/>
                <w:lang w:eastAsia="en-US"/>
              </w:rPr>
              <w:t xml:space="preserve">A near miss is where no injury, illness, or damage occurred and thus no treatment of any kind </w:t>
            </w:r>
            <w:r w:rsidRPr="00605E2A" w:rsidR="00CD5124">
              <w:rPr>
                <w:rFonts w:ascii="Arial" w:hAnsi="Arial" w:cs="Arial"/>
                <w:color w:val="auto"/>
                <w:lang w:eastAsia="en-US"/>
              </w:rPr>
              <w:t xml:space="preserve">is </w:t>
            </w:r>
            <w:r w:rsidRPr="00605E2A">
              <w:rPr>
                <w:rFonts w:ascii="Arial" w:hAnsi="Arial" w:cs="Arial"/>
                <w:color w:val="auto"/>
                <w:lang w:eastAsia="en-US"/>
              </w:rPr>
              <w:t xml:space="preserve">provided.  </w:t>
            </w:r>
          </w:p>
        </w:tc>
      </w:tr>
      <w:tr w:rsidRPr="00605E2A" w:rsidR="00605E2A" w:rsidTr="1447BE37" w14:paraId="6479EE2C" w14:textId="77777777">
        <w:tc>
          <w:tcPr>
            <w:tcW w:w="1364" w:type="dxa"/>
            <w:shd w:val="clear" w:color="auto" w:fill="D7DEE0" w:themeFill="text2" w:themeFillTint="33"/>
            <w:tcMar/>
          </w:tcPr>
          <w:p w:rsidRPr="00605E2A" w:rsidR="00F72C86" w:rsidP="00FA486A" w:rsidRDefault="00F72C86" w14:paraId="77DFFB09" w14:textId="54B699DC">
            <w:pPr>
              <w:pStyle w:val="Heading2"/>
              <w:rPr>
                <w:rFonts w:ascii="Arial" w:hAnsi="Arial" w:cs="Arial"/>
                <w:color w:val="auto"/>
                <w:lang w:eastAsia="en-US"/>
              </w:rPr>
            </w:pPr>
            <w:r w:rsidRPr="00605E2A">
              <w:rPr>
                <w:rFonts w:ascii="Arial" w:hAnsi="Arial" w:cs="Arial"/>
                <w:color w:val="auto"/>
                <w:lang w:eastAsia="en-US"/>
              </w:rPr>
              <w:t>Potential</w:t>
            </w:r>
          </w:p>
        </w:tc>
        <w:tc>
          <w:tcPr>
            <w:tcW w:w="2803" w:type="dxa"/>
            <w:tcMar/>
          </w:tcPr>
          <w:p w:rsidRPr="00605E2A" w:rsidR="00F72C86" w:rsidP="00FA486A" w:rsidRDefault="00F72C86" w14:paraId="48C6458C" w14:textId="12BC9E20">
            <w:pPr>
              <w:pStyle w:val="Heading2"/>
              <w:rPr>
                <w:rFonts w:ascii="Arial" w:hAnsi="Arial" w:cs="Arial"/>
                <w:color w:val="auto"/>
                <w:lang w:eastAsia="en-US"/>
              </w:rPr>
            </w:pPr>
            <w:r w:rsidRPr="00605E2A">
              <w:rPr>
                <w:rFonts w:ascii="Arial" w:hAnsi="Arial" w:cs="Arial"/>
                <w:color w:val="auto"/>
                <w:lang w:eastAsia="en-US"/>
              </w:rPr>
              <w:t>A</w:t>
            </w:r>
            <w:r w:rsidRPr="00605E2A" w:rsidR="00E76709">
              <w:rPr>
                <w:rFonts w:ascii="Arial" w:hAnsi="Arial" w:cs="Arial"/>
                <w:color w:val="auto"/>
                <w:lang w:eastAsia="en-US"/>
              </w:rPr>
              <w:t xml:space="preserve"> </w:t>
            </w:r>
            <w:r w:rsidRPr="00605E2A" w:rsidR="00134C46">
              <w:rPr>
                <w:rFonts w:ascii="Arial" w:hAnsi="Arial" w:cs="Arial"/>
                <w:color w:val="auto"/>
                <w:lang w:eastAsia="en-US"/>
              </w:rPr>
              <w:t>LEVEL</w:t>
            </w:r>
            <w:r w:rsidRPr="00605E2A" w:rsidR="00E76709">
              <w:rPr>
                <w:rFonts w:ascii="Arial" w:hAnsi="Arial" w:cs="Arial"/>
                <w:color w:val="auto"/>
                <w:lang w:eastAsia="en-US"/>
              </w:rPr>
              <w:t xml:space="preserve"> 1 potential event is any </w:t>
            </w:r>
            <w:r w:rsidRPr="00605E2A" w:rsidR="00CD5124">
              <w:rPr>
                <w:rFonts w:ascii="Arial" w:hAnsi="Arial" w:cs="Arial"/>
                <w:color w:val="auto"/>
                <w:lang w:eastAsia="en-US"/>
              </w:rPr>
              <w:t>high-potential</w:t>
            </w:r>
            <w:r w:rsidRPr="00605E2A" w:rsidR="00806AA0">
              <w:rPr>
                <w:rFonts w:ascii="Arial" w:hAnsi="Arial" w:cs="Arial"/>
                <w:color w:val="auto"/>
                <w:lang w:eastAsia="en-US"/>
              </w:rPr>
              <w:t xml:space="preserve"> </w:t>
            </w:r>
            <w:r w:rsidRPr="00605E2A" w:rsidR="00C3603A">
              <w:rPr>
                <w:rFonts w:ascii="Arial" w:hAnsi="Arial" w:cs="Arial"/>
                <w:color w:val="auto"/>
                <w:lang w:eastAsia="en-US"/>
              </w:rPr>
              <w:t>i</w:t>
            </w:r>
            <w:r w:rsidRPr="00605E2A" w:rsidR="00806AA0">
              <w:rPr>
                <w:rFonts w:ascii="Arial" w:hAnsi="Arial" w:cs="Arial"/>
                <w:color w:val="auto"/>
                <w:lang w:eastAsia="en-US"/>
              </w:rPr>
              <w:t>ncident as</w:t>
            </w:r>
            <w:r w:rsidRPr="00605E2A" w:rsidR="00C3603A">
              <w:rPr>
                <w:rFonts w:ascii="Arial" w:hAnsi="Arial" w:cs="Arial"/>
                <w:color w:val="auto"/>
                <w:lang w:eastAsia="en-US"/>
              </w:rPr>
              <w:t xml:space="preserve"> determined by the </w:t>
            </w:r>
            <w:r w:rsidRPr="00605E2A" w:rsidR="002D51E2">
              <w:rPr>
                <w:rFonts w:ascii="Arial" w:hAnsi="Arial" w:cs="Arial"/>
                <w:color w:val="auto"/>
                <w:lang w:eastAsia="en-US"/>
              </w:rPr>
              <w:t xml:space="preserve">WHS Manager </w:t>
            </w:r>
            <w:r w:rsidRPr="00605E2A" w:rsidR="00C3603A">
              <w:rPr>
                <w:rFonts w:ascii="Arial" w:hAnsi="Arial" w:cs="Arial"/>
                <w:color w:val="auto"/>
                <w:lang w:eastAsia="en-US"/>
              </w:rPr>
              <w:t xml:space="preserve">or </w:t>
            </w:r>
            <w:r w:rsidRPr="00605E2A" w:rsidR="002D51E2">
              <w:rPr>
                <w:rFonts w:ascii="Arial" w:hAnsi="Arial" w:cs="Arial"/>
                <w:color w:val="auto"/>
                <w:lang w:eastAsia="en-US"/>
              </w:rPr>
              <w:t>Work Unit Manager.</w:t>
            </w:r>
          </w:p>
          <w:p w:rsidRPr="00605E2A" w:rsidR="00C3603A" w:rsidP="00C3603A" w:rsidRDefault="00C3603A" w14:paraId="66AE92CF" w14:textId="0415A2AF">
            <w:pPr>
              <w:rPr>
                <w:rFonts w:ascii="Arial" w:hAnsi="Arial" w:cs="Arial"/>
                <w:lang w:eastAsia="en-US"/>
              </w:rPr>
            </w:pPr>
            <w:r w:rsidRPr="00605E2A">
              <w:rPr>
                <w:rFonts w:ascii="Arial" w:hAnsi="Arial" w:cs="Arial" w:eastAsiaTheme="majorEastAsia"/>
                <w:bCs/>
                <w:sz w:val="22"/>
                <w:szCs w:val="26"/>
                <w:lang w:eastAsia="en-US"/>
              </w:rPr>
              <w:t>(see note 1)</w:t>
            </w:r>
          </w:p>
        </w:tc>
        <w:tc>
          <w:tcPr>
            <w:tcW w:w="2805" w:type="dxa"/>
            <w:tcMar/>
          </w:tcPr>
          <w:p w:rsidRPr="00605E2A" w:rsidR="00F72C86" w:rsidP="00FA486A" w:rsidRDefault="00F72C86" w14:paraId="44803B2E" w14:textId="36E98991">
            <w:pPr>
              <w:pStyle w:val="Heading2"/>
              <w:rPr>
                <w:rFonts w:ascii="Arial" w:hAnsi="Arial" w:cs="Arial"/>
                <w:color w:val="auto"/>
                <w:lang w:eastAsia="en-US"/>
              </w:rPr>
            </w:pPr>
            <w:r w:rsidRPr="00605E2A">
              <w:rPr>
                <w:rFonts w:ascii="Arial" w:hAnsi="Arial" w:cs="Arial"/>
                <w:color w:val="auto"/>
                <w:lang w:eastAsia="en-US"/>
              </w:rPr>
              <w:t xml:space="preserve">An incident can be classified as a Potential </w:t>
            </w:r>
            <w:r w:rsidRPr="00605E2A" w:rsidR="00134C46">
              <w:rPr>
                <w:rFonts w:ascii="Arial" w:hAnsi="Arial" w:cs="Arial"/>
                <w:color w:val="auto"/>
                <w:lang w:eastAsia="en-US"/>
              </w:rPr>
              <w:t>LEVEL</w:t>
            </w:r>
            <w:r w:rsidRPr="00605E2A">
              <w:rPr>
                <w:rFonts w:ascii="Arial" w:hAnsi="Arial" w:cs="Arial"/>
                <w:color w:val="auto"/>
                <w:lang w:eastAsia="en-US"/>
              </w:rPr>
              <w:t xml:space="preserve"> 2 where the most probable outcome was an actual </w:t>
            </w:r>
            <w:r w:rsidRPr="00605E2A" w:rsidR="00134C46">
              <w:rPr>
                <w:rFonts w:ascii="Arial" w:hAnsi="Arial" w:cs="Arial"/>
                <w:color w:val="auto"/>
                <w:lang w:eastAsia="en-US"/>
              </w:rPr>
              <w:t>LEVEL</w:t>
            </w:r>
            <w:r w:rsidRPr="00605E2A">
              <w:rPr>
                <w:rFonts w:ascii="Arial" w:hAnsi="Arial" w:cs="Arial"/>
                <w:color w:val="auto"/>
                <w:lang w:eastAsia="en-US"/>
              </w:rPr>
              <w:t xml:space="preserve"> 2 (LTI) and only chance prevented the injury from occurring. </w:t>
            </w:r>
          </w:p>
          <w:p w:rsidRPr="00605E2A" w:rsidR="00F70A29" w:rsidP="00F70A29" w:rsidRDefault="00F70A29" w14:paraId="16150AAA" w14:textId="77777777">
            <w:pPr>
              <w:rPr>
                <w:rFonts w:ascii="Arial" w:hAnsi="Arial" w:cs="Arial" w:eastAsiaTheme="majorEastAsia"/>
                <w:bCs/>
                <w:sz w:val="22"/>
                <w:szCs w:val="26"/>
                <w:lang w:eastAsia="en-US"/>
              </w:rPr>
            </w:pPr>
          </w:p>
          <w:p w:rsidRPr="00605E2A" w:rsidR="0078641F" w:rsidP="00B213AE" w:rsidRDefault="00F971CA" w14:paraId="70DDFDA8" w14:textId="587FFF3C">
            <w:pPr>
              <w:pStyle w:val="Heading2"/>
              <w:rPr>
                <w:rFonts w:ascii="Arial" w:hAnsi="Arial" w:cs="Arial"/>
                <w:color w:val="auto"/>
                <w:lang w:eastAsia="en-US"/>
              </w:rPr>
            </w:pPr>
            <w:r w:rsidRPr="00605E2A">
              <w:rPr>
                <w:rFonts w:ascii="Arial" w:hAnsi="Arial" w:cs="Arial"/>
                <w:color w:val="auto"/>
                <w:lang w:eastAsia="en-US"/>
              </w:rPr>
              <w:t xml:space="preserve">All </w:t>
            </w:r>
            <w:r w:rsidRPr="00605E2A" w:rsidR="008D3E53">
              <w:rPr>
                <w:rFonts w:ascii="Arial" w:hAnsi="Arial" w:cs="Arial"/>
                <w:color w:val="auto"/>
                <w:lang w:eastAsia="en-US"/>
              </w:rPr>
              <w:t>WHS</w:t>
            </w:r>
            <w:r w:rsidRPr="00605E2A" w:rsidR="00EC14F8">
              <w:rPr>
                <w:rFonts w:ascii="Arial" w:hAnsi="Arial" w:cs="Arial"/>
                <w:color w:val="auto"/>
                <w:lang w:eastAsia="en-US"/>
              </w:rPr>
              <w:t xml:space="preserve"> regulator reportable events shall be classed as a </w:t>
            </w:r>
            <w:r w:rsidRPr="00605E2A" w:rsidR="00134C46">
              <w:rPr>
                <w:rFonts w:ascii="Arial" w:hAnsi="Arial" w:cs="Arial"/>
                <w:color w:val="auto"/>
                <w:lang w:eastAsia="en-US"/>
              </w:rPr>
              <w:t>LEVEL</w:t>
            </w:r>
            <w:r w:rsidRPr="00605E2A" w:rsidR="00EC14F8">
              <w:rPr>
                <w:rFonts w:ascii="Arial" w:hAnsi="Arial" w:cs="Arial"/>
                <w:color w:val="auto"/>
                <w:lang w:eastAsia="en-US"/>
              </w:rPr>
              <w:t xml:space="preserve"> 2 </w:t>
            </w:r>
            <w:r w:rsidRPr="00605E2A" w:rsidR="0078641F">
              <w:rPr>
                <w:rFonts w:ascii="Arial" w:hAnsi="Arial" w:cs="Arial"/>
                <w:color w:val="auto"/>
                <w:lang w:eastAsia="en-US"/>
              </w:rPr>
              <w:t>(a</w:t>
            </w:r>
            <w:r w:rsidRPr="00605E2A" w:rsidR="0075639C">
              <w:rPr>
                <w:rFonts w:ascii="Arial" w:hAnsi="Arial" w:cs="Arial"/>
                <w:color w:val="auto"/>
                <w:lang w:eastAsia="en-US"/>
              </w:rPr>
              <w:t>s a</w:t>
            </w:r>
            <w:r w:rsidRPr="00605E2A" w:rsidR="0078641F">
              <w:rPr>
                <w:rFonts w:ascii="Arial" w:hAnsi="Arial" w:cs="Arial"/>
                <w:color w:val="auto"/>
                <w:lang w:eastAsia="en-US"/>
              </w:rPr>
              <w:t xml:space="preserve"> minimum) </w:t>
            </w:r>
          </w:p>
        </w:tc>
        <w:tc>
          <w:tcPr>
            <w:tcW w:w="2807" w:type="dxa"/>
            <w:tcMar/>
          </w:tcPr>
          <w:p w:rsidRPr="00605E2A" w:rsidR="00F72C86" w:rsidP="00FA486A" w:rsidRDefault="00990A7A" w14:paraId="0F5913D7" w14:textId="47CFDE39">
            <w:pPr>
              <w:pStyle w:val="Heading2"/>
              <w:rPr>
                <w:rFonts w:ascii="Arial" w:hAnsi="Arial" w:cs="Arial"/>
                <w:color w:val="auto"/>
                <w:lang w:eastAsia="en-US"/>
              </w:rPr>
            </w:pPr>
            <w:r w:rsidRPr="00605E2A">
              <w:rPr>
                <w:rFonts w:ascii="Arial" w:hAnsi="Arial" w:cs="Arial"/>
                <w:color w:val="auto"/>
                <w:lang w:eastAsia="en-US"/>
              </w:rPr>
              <w:t xml:space="preserve">An incident can be classified as a Potential </w:t>
            </w:r>
            <w:r w:rsidRPr="00605E2A" w:rsidR="00134C46">
              <w:rPr>
                <w:rFonts w:ascii="Arial" w:hAnsi="Arial" w:cs="Arial"/>
                <w:color w:val="auto"/>
                <w:lang w:eastAsia="en-US"/>
              </w:rPr>
              <w:t>LEVEL</w:t>
            </w:r>
            <w:r w:rsidRPr="00605E2A">
              <w:rPr>
                <w:rFonts w:ascii="Arial" w:hAnsi="Arial" w:cs="Arial"/>
                <w:color w:val="auto"/>
                <w:lang w:eastAsia="en-US"/>
              </w:rPr>
              <w:t xml:space="preserve"> 3 where the most probable outcome was an actual </w:t>
            </w:r>
            <w:r w:rsidRPr="00605E2A" w:rsidR="00134C46">
              <w:rPr>
                <w:rFonts w:ascii="Arial" w:hAnsi="Arial" w:cs="Arial"/>
                <w:color w:val="auto"/>
                <w:lang w:eastAsia="en-US"/>
              </w:rPr>
              <w:t>LEVEL</w:t>
            </w:r>
            <w:r w:rsidRPr="00605E2A">
              <w:rPr>
                <w:rFonts w:ascii="Arial" w:hAnsi="Arial" w:cs="Arial"/>
                <w:color w:val="auto"/>
                <w:lang w:eastAsia="en-US"/>
              </w:rPr>
              <w:t xml:space="preserve"> 3 (</w:t>
            </w:r>
            <w:r w:rsidRPr="00605E2A" w:rsidR="0042155F">
              <w:rPr>
                <w:rFonts w:ascii="Arial" w:hAnsi="Arial" w:cs="Arial"/>
                <w:color w:val="auto"/>
                <w:lang w:eastAsia="en-US"/>
              </w:rPr>
              <w:t>MTI</w:t>
            </w:r>
            <w:r w:rsidRPr="00605E2A">
              <w:rPr>
                <w:rFonts w:ascii="Arial" w:hAnsi="Arial" w:cs="Arial"/>
                <w:color w:val="auto"/>
                <w:lang w:eastAsia="en-US"/>
              </w:rPr>
              <w:t>) and only chance prevented the injury</w:t>
            </w:r>
            <w:r w:rsidRPr="00605E2A" w:rsidR="00D53CA4">
              <w:rPr>
                <w:rFonts w:ascii="Arial" w:hAnsi="Arial" w:cs="Arial"/>
                <w:color w:val="auto"/>
                <w:lang w:eastAsia="en-US"/>
              </w:rPr>
              <w:t xml:space="preserve"> outcome</w:t>
            </w:r>
            <w:r w:rsidRPr="00605E2A">
              <w:rPr>
                <w:rFonts w:ascii="Arial" w:hAnsi="Arial" w:cs="Arial"/>
                <w:color w:val="auto"/>
                <w:lang w:eastAsia="en-US"/>
              </w:rPr>
              <w:t xml:space="preserve"> from </w:t>
            </w:r>
            <w:r w:rsidRPr="00605E2A" w:rsidR="00291CF6">
              <w:rPr>
                <w:rFonts w:ascii="Arial" w:hAnsi="Arial" w:cs="Arial"/>
                <w:color w:val="auto"/>
                <w:lang w:eastAsia="en-US"/>
              </w:rPr>
              <w:t>occurring</w:t>
            </w:r>
            <w:r w:rsidRPr="00605E2A">
              <w:rPr>
                <w:rFonts w:ascii="Arial" w:hAnsi="Arial" w:cs="Arial"/>
                <w:color w:val="auto"/>
                <w:lang w:eastAsia="en-US"/>
              </w:rPr>
              <w:t>.</w:t>
            </w:r>
          </w:p>
        </w:tc>
        <w:tc>
          <w:tcPr>
            <w:tcW w:w="2803" w:type="dxa"/>
            <w:tcMar/>
          </w:tcPr>
          <w:p w:rsidRPr="00605E2A" w:rsidR="00F72C86" w:rsidP="00FA486A" w:rsidRDefault="0042155F" w14:paraId="675AD1AE" w14:textId="656975A4">
            <w:pPr>
              <w:pStyle w:val="Heading2"/>
              <w:rPr>
                <w:rFonts w:ascii="Arial" w:hAnsi="Arial" w:cs="Arial"/>
                <w:color w:val="auto"/>
                <w:lang w:eastAsia="en-US"/>
              </w:rPr>
            </w:pPr>
            <w:r w:rsidRPr="00605E2A">
              <w:rPr>
                <w:rFonts w:ascii="Arial" w:hAnsi="Arial" w:cs="Arial"/>
                <w:color w:val="auto"/>
                <w:lang w:eastAsia="en-US"/>
              </w:rPr>
              <w:t xml:space="preserve">An incident can be classified as a Potential </w:t>
            </w:r>
            <w:r w:rsidRPr="00605E2A" w:rsidR="00134C46">
              <w:rPr>
                <w:rFonts w:ascii="Arial" w:hAnsi="Arial" w:cs="Arial"/>
                <w:color w:val="auto"/>
                <w:lang w:eastAsia="en-US"/>
              </w:rPr>
              <w:t>LEVEL</w:t>
            </w:r>
            <w:r w:rsidRPr="00605E2A">
              <w:rPr>
                <w:rFonts w:ascii="Arial" w:hAnsi="Arial" w:cs="Arial"/>
                <w:color w:val="auto"/>
                <w:lang w:eastAsia="en-US"/>
              </w:rPr>
              <w:t xml:space="preserve"> 4 where the most probable outcome was an actual </w:t>
            </w:r>
            <w:r w:rsidRPr="00605E2A" w:rsidR="00134C46">
              <w:rPr>
                <w:rFonts w:ascii="Arial" w:hAnsi="Arial" w:cs="Arial"/>
                <w:color w:val="auto"/>
                <w:lang w:eastAsia="en-US"/>
              </w:rPr>
              <w:t>LEVEL</w:t>
            </w:r>
            <w:r w:rsidRPr="00605E2A">
              <w:rPr>
                <w:rFonts w:ascii="Arial" w:hAnsi="Arial" w:cs="Arial"/>
                <w:color w:val="auto"/>
                <w:lang w:eastAsia="en-US"/>
              </w:rPr>
              <w:t xml:space="preserve"> 4 (FAI) </w:t>
            </w:r>
            <w:r w:rsidRPr="00605E2A" w:rsidR="00D53CA4">
              <w:rPr>
                <w:rFonts w:ascii="Arial" w:hAnsi="Arial" w:cs="Arial"/>
                <w:color w:val="auto"/>
                <w:lang w:eastAsia="en-US"/>
              </w:rPr>
              <w:t xml:space="preserve">and only chance prevented the injury outcome from </w:t>
            </w:r>
            <w:r w:rsidRPr="00605E2A" w:rsidR="00291CF6">
              <w:rPr>
                <w:rFonts w:ascii="Arial" w:hAnsi="Arial" w:cs="Arial"/>
                <w:color w:val="auto"/>
                <w:lang w:eastAsia="en-US"/>
              </w:rPr>
              <w:t>occurring</w:t>
            </w:r>
            <w:r w:rsidRPr="00605E2A" w:rsidR="00D53CA4">
              <w:rPr>
                <w:rFonts w:ascii="Arial" w:hAnsi="Arial" w:cs="Arial"/>
                <w:color w:val="auto"/>
                <w:lang w:eastAsia="en-US"/>
              </w:rPr>
              <w:t>.</w:t>
            </w:r>
          </w:p>
        </w:tc>
        <w:tc>
          <w:tcPr>
            <w:tcW w:w="2801" w:type="dxa"/>
            <w:tcMar/>
          </w:tcPr>
          <w:p w:rsidRPr="00605E2A" w:rsidR="00F72C86" w:rsidP="00FA486A" w:rsidRDefault="00F72C86" w14:paraId="222AF15B" w14:textId="77777777">
            <w:pPr>
              <w:pStyle w:val="Heading2"/>
              <w:rPr>
                <w:rFonts w:ascii="Arial" w:hAnsi="Arial" w:cs="Arial"/>
                <w:color w:val="auto"/>
                <w:lang w:eastAsia="en-US"/>
              </w:rPr>
            </w:pPr>
          </w:p>
        </w:tc>
      </w:tr>
      <w:tr w:rsidRPr="00605E2A" w:rsidR="00605E2A" w:rsidTr="1447BE37" w14:paraId="2BD9CCC0" w14:textId="77777777">
        <w:tc>
          <w:tcPr>
            <w:tcW w:w="1364" w:type="dxa"/>
            <w:shd w:val="clear" w:color="auto" w:fill="F8F8F8"/>
            <w:tcMar/>
            <w:vAlign w:val="center"/>
          </w:tcPr>
          <w:p w:rsidRPr="00605E2A" w:rsidR="00BC0B5F" w:rsidP="0018604D" w:rsidRDefault="0018604D" w14:paraId="04E6A083" w14:textId="3587FC83">
            <w:pPr>
              <w:pStyle w:val="Heading2"/>
              <w:jc w:val="center"/>
              <w:rPr>
                <w:rFonts w:ascii="Arial" w:hAnsi="Arial" w:cs="Arial"/>
                <w:color w:val="auto"/>
              </w:rPr>
            </w:pPr>
            <w:r w:rsidRPr="00605E2A">
              <w:rPr>
                <w:rFonts w:ascii="Arial" w:hAnsi="Arial" w:cs="Arial"/>
                <w:color w:val="auto"/>
                <w:lang w:eastAsia="en-US"/>
              </w:rPr>
              <w:t>Notes</w:t>
            </w:r>
          </w:p>
        </w:tc>
        <w:tc>
          <w:tcPr>
            <w:tcW w:w="2803" w:type="dxa"/>
            <w:tcMar/>
          </w:tcPr>
          <w:p w:rsidRPr="00605E2A" w:rsidR="00BC0B5F" w:rsidP="00114FB3" w:rsidRDefault="00BC0B5F" w14:paraId="7A3BEBA4" w14:textId="7962E368">
            <w:pPr>
              <w:pStyle w:val="Heading2"/>
              <w:rPr>
                <w:rFonts w:ascii="Arial" w:hAnsi="Arial" w:cs="Arial"/>
                <w:color w:val="auto"/>
                <w:lang w:eastAsia="en-US"/>
              </w:rPr>
            </w:pPr>
            <w:r w:rsidRPr="00605E2A">
              <w:rPr>
                <w:rFonts w:ascii="Arial" w:hAnsi="Arial" w:cs="Arial"/>
                <w:color w:val="auto"/>
                <w:lang w:eastAsia="en-US"/>
              </w:rPr>
              <w:t>Note</w:t>
            </w:r>
            <w:r w:rsidRPr="00605E2A" w:rsidR="00605E2A">
              <w:rPr>
                <w:rFonts w:ascii="Arial" w:hAnsi="Arial" w:cs="Arial"/>
                <w:color w:val="auto"/>
                <w:lang w:eastAsia="en-US"/>
              </w:rPr>
              <w:t>:</w:t>
            </w:r>
          </w:p>
          <w:p w:rsidRPr="00605E2A" w:rsidR="00BC0B5F" w:rsidP="00114FB3" w:rsidRDefault="00BC0B5F" w14:paraId="67CBE0DF" w14:textId="77777777">
            <w:pPr>
              <w:rPr>
                <w:rFonts w:ascii="Arial" w:hAnsi="Arial" w:cs="Arial" w:eastAsiaTheme="majorEastAsia"/>
                <w:bCs/>
                <w:sz w:val="22"/>
                <w:szCs w:val="26"/>
                <w:lang w:eastAsia="en-US"/>
              </w:rPr>
            </w:pPr>
            <w:r w:rsidRPr="00605E2A">
              <w:rPr>
                <w:rFonts w:ascii="Arial" w:hAnsi="Arial" w:cs="Arial" w:eastAsiaTheme="majorEastAsia"/>
                <w:bCs/>
                <w:sz w:val="22"/>
                <w:szCs w:val="26"/>
                <w:lang w:eastAsia="en-US"/>
              </w:rPr>
              <w:t>A High potential event includes:</w:t>
            </w:r>
          </w:p>
          <w:p w:rsidRPr="00605E2A" w:rsidR="00BC0B5F" w:rsidP="00114FB3" w:rsidRDefault="00BC0B5F" w14:paraId="137EB33D" w14:textId="77777777">
            <w:pPr>
              <w:rPr>
                <w:rFonts w:ascii="Arial" w:hAnsi="Arial" w:cs="Arial"/>
              </w:rPr>
            </w:pPr>
            <w:r w:rsidRPr="00605E2A">
              <w:rPr>
                <w:rFonts w:ascii="Arial" w:hAnsi="Arial" w:cs="Arial"/>
              </w:rPr>
              <w:t>When a worker:</w:t>
            </w:r>
          </w:p>
          <w:p w:rsidRPr="00605E2A" w:rsidR="00BC0B5F" w:rsidP="00114FB3" w:rsidRDefault="00BC0B5F" w14:paraId="7EAEF808" w14:textId="3A3FDCF2">
            <w:pPr>
              <w:pStyle w:val="ListParagraph"/>
              <w:numPr>
                <w:ilvl w:val="0"/>
                <w:numId w:val="15"/>
              </w:numPr>
              <w:rPr>
                <w:rFonts w:ascii="Arial" w:hAnsi="Arial" w:cs="Arial"/>
              </w:rPr>
            </w:pPr>
            <w:r w:rsidRPr="00605E2A">
              <w:rPr>
                <w:rFonts w:ascii="Arial" w:hAnsi="Arial" w:cs="Arial"/>
              </w:rPr>
              <w:t>Falls more than 2 meters</w:t>
            </w:r>
          </w:p>
          <w:p w:rsidRPr="00605E2A" w:rsidR="00BC0B5F" w:rsidP="00114FB3" w:rsidRDefault="00BC0B5F" w14:paraId="196E590C" w14:textId="77777777">
            <w:pPr>
              <w:pStyle w:val="ListParagraph"/>
              <w:numPr>
                <w:ilvl w:val="0"/>
                <w:numId w:val="15"/>
              </w:numPr>
              <w:rPr>
                <w:rFonts w:ascii="Arial" w:hAnsi="Arial" w:cs="Arial"/>
              </w:rPr>
            </w:pPr>
            <w:r w:rsidRPr="00605E2A">
              <w:rPr>
                <w:rFonts w:ascii="Arial" w:hAnsi="Arial" w:cs="Arial"/>
              </w:rPr>
              <w:t>Receives an electric shock where there was no RCD in place or was faulty</w:t>
            </w:r>
          </w:p>
          <w:p w:rsidRPr="00605E2A" w:rsidR="00BC0B5F" w:rsidP="00114FB3" w:rsidRDefault="00BC0B5F" w14:paraId="395AEADD" w14:textId="2622119B">
            <w:pPr>
              <w:pStyle w:val="ListParagraph"/>
              <w:numPr>
                <w:ilvl w:val="0"/>
                <w:numId w:val="15"/>
              </w:numPr>
              <w:rPr>
                <w:rFonts w:ascii="Arial" w:hAnsi="Arial" w:cs="Arial"/>
              </w:rPr>
            </w:pPr>
            <w:r w:rsidRPr="00605E2A">
              <w:rPr>
                <w:rFonts w:ascii="Arial" w:hAnsi="Arial" w:cs="Arial"/>
              </w:rPr>
              <w:t xml:space="preserve">Is struck by a moving vehicle or plant </w:t>
            </w:r>
          </w:p>
          <w:p w:rsidRPr="00605E2A" w:rsidR="00BC0B5F" w:rsidP="00114FB3" w:rsidRDefault="00BC0B5F" w14:paraId="3DEB6782" w14:textId="77777777">
            <w:pPr>
              <w:pStyle w:val="ListParagraph"/>
              <w:numPr>
                <w:ilvl w:val="0"/>
                <w:numId w:val="15"/>
              </w:numPr>
              <w:rPr>
                <w:rFonts w:ascii="Arial" w:hAnsi="Arial" w:cs="Arial"/>
              </w:rPr>
            </w:pPr>
            <w:r w:rsidRPr="00605E2A">
              <w:rPr>
                <w:rFonts w:ascii="Arial" w:hAnsi="Arial" w:cs="Arial"/>
              </w:rPr>
              <w:t>Enters an oxygen deficient atmosphere</w:t>
            </w:r>
          </w:p>
          <w:p w:rsidRPr="00605E2A" w:rsidR="00BC0B5F" w:rsidP="00114FB3" w:rsidRDefault="00BC0B5F" w14:paraId="62DCB1B8" w14:textId="319861C4">
            <w:pPr>
              <w:rPr>
                <w:rFonts w:ascii="Arial" w:hAnsi="Arial" w:cs="Arial"/>
              </w:rPr>
            </w:pPr>
            <w:r w:rsidRPr="00605E2A">
              <w:rPr>
                <w:rFonts w:ascii="Arial" w:hAnsi="Arial" w:cs="Arial"/>
              </w:rPr>
              <w:t>When one of the following occurs:</w:t>
            </w:r>
          </w:p>
          <w:p w:rsidRPr="00605E2A" w:rsidR="00BC0B5F" w:rsidP="00803140" w:rsidRDefault="00BC0B5F" w14:paraId="66943413" w14:textId="77777777">
            <w:pPr>
              <w:pStyle w:val="ListParagraph"/>
              <w:numPr>
                <w:ilvl w:val="0"/>
                <w:numId w:val="15"/>
              </w:numPr>
              <w:rPr>
                <w:rFonts w:ascii="Arial" w:hAnsi="Arial" w:cs="Arial"/>
              </w:rPr>
            </w:pPr>
            <w:r w:rsidRPr="00605E2A">
              <w:rPr>
                <w:rFonts w:ascii="Arial" w:hAnsi="Arial" w:cs="Arial"/>
              </w:rPr>
              <w:t>A fall restraint or arrest system or anchor point fails</w:t>
            </w:r>
          </w:p>
          <w:p w:rsidRPr="00605E2A" w:rsidR="00BC0B5F" w:rsidP="00803140" w:rsidRDefault="00BC0B5F" w14:paraId="03610B7A" w14:textId="2AD7D6DA">
            <w:pPr>
              <w:pStyle w:val="ListParagraph"/>
              <w:numPr>
                <w:ilvl w:val="0"/>
                <w:numId w:val="15"/>
              </w:numPr>
              <w:rPr>
                <w:rFonts w:ascii="Arial" w:hAnsi="Arial" w:cs="Arial"/>
              </w:rPr>
            </w:pPr>
            <w:r w:rsidRPr="00605E2A">
              <w:rPr>
                <w:rFonts w:ascii="Arial" w:hAnsi="Arial" w:cs="Arial"/>
              </w:rPr>
              <w:t>An object falls more than 2m with no exclusion zone established</w:t>
            </w:r>
          </w:p>
          <w:p w:rsidRPr="00605E2A" w:rsidR="00BC0B5F" w:rsidP="00803140" w:rsidRDefault="00BC0B5F" w14:paraId="3053C666" w14:textId="77777777">
            <w:pPr>
              <w:pStyle w:val="ListParagraph"/>
              <w:numPr>
                <w:ilvl w:val="0"/>
                <w:numId w:val="15"/>
              </w:numPr>
              <w:rPr>
                <w:rFonts w:ascii="Arial" w:hAnsi="Arial" w:cs="Arial"/>
              </w:rPr>
            </w:pPr>
            <w:r w:rsidRPr="00605E2A">
              <w:rPr>
                <w:rFonts w:ascii="Arial" w:hAnsi="Arial" w:cs="Arial"/>
              </w:rPr>
              <w:t>A scaffold or access tower partially or completely fails</w:t>
            </w:r>
          </w:p>
          <w:p w:rsidRPr="00605E2A" w:rsidR="00BC0B5F" w:rsidP="00803140" w:rsidRDefault="00BC0B5F" w14:paraId="075117B5" w14:textId="76450E34">
            <w:pPr>
              <w:pStyle w:val="ListParagraph"/>
              <w:numPr>
                <w:ilvl w:val="0"/>
                <w:numId w:val="15"/>
              </w:numPr>
              <w:rPr>
                <w:rFonts w:ascii="Arial" w:hAnsi="Arial" w:cs="Arial"/>
              </w:rPr>
            </w:pPr>
            <w:r w:rsidRPr="00605E2A">
              <w:rPr>
                <w:rFonts w:ascii="Arial" w:hAnsi="Arial" w:cs="Arial"/>
              </w:rPr>
              <w:t xml:space="preserve">A crane </w:t>
            </w:r>
            <w:r w:rsidRPr="00605E2A" w:rsidR="00251A77">
              <w:rPr>
                <w:rFonts w:ascii="Arial" w:hAnsi="Arial" w:cs="Arial"/>
              </w:rPr>
              <w:t>overturns</w:t>
            </w:r>
            <w:r w:rsidRPr="00605E2A">
              <w:rPr>
                <w:rFonts w:ascii="Arial" w:hAnsi="Arial" w:cs="Arial"/>
              </w:rPr>
              <w:t>, collapses, or loses control of a load</w:t>
            </w:r>
          </w:p>
          <w:p w:rsidRPr="00605E2A" w:rsidR="00BC0B5F" w:rsidP="00803140" w:rsidRDefault="00BC0B5F" w14:paraId="51CA14EA" w14:textId="26DA1140">
            <w:pPr>
              <w:pStyle w:val="ListParagraph"/>
              <w:numPr>
                <w:ilvl w:val="0"/>
                <w:numId w:val="15"/>
              </w:numPr>
              <w:rPr>
                <w:rFonts w:ascii="Arial" w:hAnsi="Arial" w:cs="Arial"/>
              </w:rPr>
            </w:pPr>
            <w:r w:rsidRPr="00605E2A">
              <w:rPr>
                <w:rFonts w:ascii="Arial" w:hAnsi="Arial" w:cs="Arial"/>
              </w:rPr>
              <w:t xml:space="preserve">An energised system is started up inadvertently or when the isolation controls have failed or have been by passed. </w:t>
            </w:r>
          </w:p>
        </w:tc>
        <w:tc>
          <w:tcPr>
            <w:tcW w:w="2805" w:type="dxa"/>
            <w:tcMar/>
          </w:tcPr>
          <w:p w:rsidRPr="00605E2A" w:rsidR="00441ACD" w:rsidP="00605E2A" w:rsidRDefault="00605E2A" w14:paraId="04AE2249" w14:textId="1AFFD3B4">
            <w:pPr>
              <w:rPr>
                <w:rFonts w:ascii="Arial" w:hAnsi="Arial" w:cs="Arial" w:eastAsiaTheme="majorEastAsia"/>
                <w:bCs/>
                <w:sz w:val="22"/>
                <w:szCs w:val="26"/>
                <w:lang w:eastAsia="en-US"/>
              </w:rPr>
            </w:pPr>
            <w:r w:rsidRPr="00605E2A">
              <w:rPr>
                <w:rFonts w:ascii="Arial" w:hAnsi="Arial" w:cs="Arial" w:eastAsiaTheme="majorEastAsia"/>
                <w:bCs/>
                <w:sz w:val="22"/>
                <w:szCs w:val="26"/>
                <w:lang w:eastAsia="en-US"/>
              </w:rPr>
              <w:t>Note:</w:t>
            </w:r>
          </w:p>
          <w:p w:rsidR="00605E2A" w:rsidP="00605E2A" w:rsidRDefault="00605E2A" w14:paraId="38BD2154" w14:textId="77777777">
            <w:pPr>
              <w:spacing w:before="100" w:beforeAutospacing="1" w:after="100" w:afterAutospacing="1"/>
              <w:rPr>
                <w:rFonts w:ascii="Arial" w:hAnsi="Arial" w:cs="Arial" w:eastAsiaTheme="majorEastAsia"/>
                <w:bCs/>
                <w:sz w:val="22"/>
                <w:szCs w:val="26"/>
                <w:lang w:eastAsia="en-US"/>
              </w:rPr>
            </w:pPr>
            <w:r w:rsidRPr="00605E2A">
              <w:rPr>
                <w:rFonts w:ascii="Arial" w:hAnsi="Arial" w:cs="Arial" w:eastAsiaTheme="majorEastAsia"/>
                <w:bCs/>
                <w:sz w:val="22"/>
                <w:szCs w:val="26"/>
                <w:lang w:eastAsia="en-US"/>
              </w:rPr>
              <w:t>Non-work related</w:t>
            </w:r>
            <w:r>
              <w:rPr>
                <w:rFonts w:ascii="Arial" w:hAnsi="Arial" w:cs="Arial" w:eastAsiaTheme="majorEastAsia"/>
                <w:bCs/>
                <w:sz w:val="22"/>
                <w:szCs w:val="26"/>
                <w:lang w:eastAsia="en-US"/>
              </w:rPr>
              <w:t xml:space="preserve">: </w:t>
            </w:r>
          </w:p>
          <w:p w:rsidRPr="00605E2A" w:rsidR="00605E2A" w:rsidP="00605E2A" w:rsidRDefault="00605E2A" w14:paraId="33EA9388" w14:textId="028EBB89">
            <w:pPr>
              <w:spacing w:before="100" w:beforeAutospacing="1" w:after="100" w:afterAutospacing="1"/>
              <w:rPr>
                <w:rFonts w:ascii="Arial" w:hAnsi="Arial" w:cs="Arial" w:eastAsiaTheme="majorEastAsia"/>
                <w:bCs/>
                <w:sz w:val="22"/>
                <w:szCs w:val="26"/>
                <w:lang w:eastAsia="en-US"/>
              </w:rPr>
            </w:pPr>
            <w:r w:rsidRPr="00605E2A">
              <w:rPr>
                <w:rFonts w:ascii="Arial" w:hAnsi="Arial" w:cs="Arial" w:eastAsiaTheme="majorEastAsia"/>
                <w:bCs/>
                <w:sz w:val="22"/>
                <w:szCs w:val="26"/>
                <w:lang w:eastAsia="en-US"/>
              </w:rPr>
              <w:t>An illness or injury and/or event (including physical and or psychological condition) that does not arise out of the course of employment or study.</w:t>
            </w:r>
          </w:p>
          <w:p w:rsidRPr="00605E2A" w:rsidR="00605E2A" w:rsidP="1447BE37" w:rsidRDefault="00605E2A" w14:paraId="12BFDF0D" w14:textId="676D7501">
            <w:pPr>
              <w:rPr>
                <w:rFonts w:ascii="Arial" w:hAnsi="Arial" w:eastAsia="" w:cs="Arial" w:eastAsiaTheme="majorEastAsia"/>
                <w:sz w:val="22"/>
                <w:szCs w:val="22"/>
                <w:lang w:eastAsia="en-US"/>
              </w:rPr>
            </w:pPr>
          </w:p>
        </w:tc>
        <w:tc>
          <w:tcPr>
            <w:tcW w:w="2807" w:type="dxa"/>
            <w:tcMar/>
          </w:tcPr>
          <w:p w:rsidR="00605E2A" w:rsidP="00605E2A" w:rsidRDefault="00605E2A" w14:paraId="7A8AE764" w14:textId="3FE28014">
            <w:pPr>
              <w:rPr>
                <w:rFonts w:ascii="Arial" w:hAnsi="Arial" w:cs="Arial" w:eastAsiaTheme="majorEastAsia"/>
                <w:bCs/>
                <w:sz w:val="22"/>
                <w:szCs w:val="26"/>
              </w:rPr>
            </w:pPr>
            <w:r>
              <w:rPr>
                <w:rFonts w:ascii="Arial" w:hAnsi="Arial" w:cs="Arial" w:eastAsiaTheme="majorEastAsia"/>
                <w:bCs/>
                <w:sz w:val="22"/>
                <w:szCs w:val="26"/>
              </w:rPr>
              <w:t xml:space="preserve">Note: </w:t>
            </w:r>
          </w:p>
          <w:p w:rsidR="00605E2A" w:rsidP="00605E2A" w:rsidRDefault="00605E2A" w14:paraId="4CAE358D" w14:textId="77777777">
            <w:pPr>
              <w:rPr>
                <w:rFonts w:ascii="Arial" w:hAnsi="Arial" w:cs="Arial" w:eastAsiaTheme="majorEastAsia"/>
                <w:bCs/>
                <w:sz w:val="22"/>
                <w:szCs w:val="26"/>
              </w:rPr>
            </w:pPr>
            <w:r w:rsidRPr="00605E2A">
              <w:rPr>
                <w:rFonts w:ascii="Arial" w:hAnsi="Arial" w:cs="Arial" w:eastAsiaTheme="majorEastAsia"/>
                <w:bCs/>
                <w:sz w:val="22"/>
                <w:szCs w:val="26"/>
              </w:rPr>
              <w:t>No treatment</w:t>
            </w:r>
            <w:r>
              <w:rPr>
                <w:rFonts w:ascii="Arial" w:hAnsi="Arial" w:cs="Arial" w:eastAsiaTheme="majorEastAsia"/>
                <w:bCs/>
                <w:sz w:val="22"/>
                <w:szCs w:val="26"/>
              </w:rPr>
              <w:t xml:space="preserve">: </w:t>
            </w:r>
          </w:p>
          <w:p w:rsidRPr="00605E2A" w:rsidR="00BC0B5F" w:rsidP="00605E2A" w:rsidRDefault="00605E2A" w14:paraId="6D3AA6F1" w14:textId="65AA2DDC">
            <w:pPr>
              <w:rPr>
                <w:rFonts w:ascii="Arial" w:hAnsi="Arial" w:cs="Arial" w:eastAsiaTheme="majorEastAsia"/>
                <w:bCs/>
                <w:sz w:val="22"/>
                <w:szCs w:val="26"/>
              </w:rPr>
            </w:pPr>
            <w:r w:rsidRPr="00605E2A">
              <w:rPr>
                <w:rFonts w:ascii="Arial" w:hAnsi="Arial" w:cs="Arial" w:eastAsiaTheme="majorEastAsia"/>
                <w:bCs/>
                <w:sz w:val="22"/>
                <w:szCs w:val="26"/>
              </w:rPr>
              <w:t>No treatment required. Report only</w:t>
            </w:r>
          </w:p>
        </w:tc>
        <w:tc>
          <w:tcPr>
            <w:tcW w:w="2803" w:type="dxa"/>
            <w:tcMar/>
          </w:tcPr>
          <w:p w:rsidRPr="00605E2A" w:rsidR="00BC0B5F" w:rsidP="00C64B84" w:rsidRDefault="00BC0B5F" w14:paraId="2C49268F" w14:textId="06156832">
            <w:pPr>
              <w:pStyle w:val="ListParagraph"/>
              <w:widowControl w:val="0"/>
              <w:numPr>
                <w:ilvl w:val="0"/>
                <w:numId w:val="16"/>
              </w:numPr>
              <w:tabs>
                <w:tab w:val="left" w:pos="1350"/>
                <w:tab w:val="left" w:pos="1980"/>
                <w:tab w:val="left" w:pos="2520"/>
              </w:tabs>
              <w:snapToGrid w:val="0"/>
              <w:spacing w:before="20" w:after="20"/>
              <w:contextualSpacing w:val="0"/>
              <w:rPr>
                <w:rFonts w:ascii="Arial" w:hAnsi="Arial" w:cs="Arial"/>
              </w:rPr>
            </w:pPr>
          </w:p>
        </w:tc>
        <w:tc>
          <w:tcPr>
            <w:tcW w:w="2801" w:type="dxa"/>
            <w:tcMar/>
          </w:tcPr>
          <w:p w:rsidRPr="00605E2A" w:rsidR="00DB275F" w:rsidP="00DB275F" w:rsidRDefault="007B6948" w14:paraId="0D5909CE" w14:textId="3CEAF091">
            <w:pPr>
              <w:rPr>
                <w:rFonts w:ascii="Arial" w:hAnsi="Arial" w:cs="Arial"/>
              </w:rPr>
            </w:pPr>
          </w:p>
        </w:tc>
      </w:tr>
    </w:tbl>
    <w:p w:rsidR="00251A77" w:rsidRDefault="00251A77" w14:paraId="02C1D429" w14:textId="60F4CAE9"/>
    <w:p w:rsidRPr="00605E2A" w:rsidR="00251A77" w:rsidP="00EB6254" w:rsidRDefault="00251A77" w14:paraId="68E50600" w14:textId="265368B7">
      <w:pPr>
        <w:pStyle w:val="Heading1Numbered"/>
        <w:numPr>
          <w:ilvl w:val="0"/>
          <w:numId w:val="0"/>
        </w:numPr>
        <w:ind w:left="357"/>
        <w:rPr>
          <w:color w:val="auto"/>
        </w:rPr>
      </w:pPr>
      <w:r w:rsidRPr="00605E2A">
        <w:rPr>
          <w:color w:val="auto"/>
        </w:rPr>
        <w:t xml:space="preserve">Definitions: </w:t>
      </w:r>
    </w:p>
    <w:tbl>
      <w:tblPr>
        <w:tblStyle w:val="TableGrid"/>
        <w:tblW w:w="0" w:type="auto"/>
        <w:tblLook w:val="04A0" w:firstRow="1" w:lastRow="0" w:firstColumn="1" w:lastColumn="0" w:noHBand="0" w:noVBand="1"/>
      </w:tblPr>
      <w:tblGrid>
        <w:gridCol w:w="7581"/>
        <w:gridCol w:w="7576"/>
      </w:tblGrid>
      <w:tr w:rsidR="00291CF6" w:rsidTr="1447BE37" w14:paraId="0B437940" w14:textId="77777777">
        <w:tc>
          <w:tcPr>
            <w:tcW w:w="15157" w:type="dxa"/>
            <w:gridSpan w:val="2"/>
            <w:tcMar/>
            <w:vAlign w:val="center"/>
          </w:tcPr>
          <w:p w:rsidRPr="00605E2A" w:rsidR="00291CF6" w:rsidP="00803140" w:rsidRDefault="00291CF6" w14:paraId="77103FD8" w14:textId="20603728">
            <w:pPr>
              <w:pStyle w:val="Heading2"/>
              <w:rPr>
                <w:rFonts w:eastAsia="Times" w:cs="Times New Roman"/>
                <w:bCs w:val="0"/>
                <w:color w:val="auto"/>
                <w:sz w:val="20"/>
                <w:szCs w:val="20"/>
                <w:lang w:eastAsia="en-US"/>
              </w:rPr>
            </w:pPr>
            <w:r w:rsidRPr="00605E2A">
              <w:rPr>
                <w:rFonts w:eastAsia="Times" w:cs="Times New Roman"/>
                <w:bCs w:val="0"/>
                <w:color w:val="auto"/>
                <w:sz w:val="20"/>
                <w:szCs w:val="20"/>
                <w:lang w:eastAsia="en-US"/>
              </w:rPr>
              <w:t>Safety regulator reportable event</w:t>
            </w:r>
            <w:r w:rsidR="00C3415C">
              <w:rPr>
                <w:rFonts w:eastAsia="Times" w:cs="Times New Roman"/>
                <w:bCs w:val="0"/>
                <w:color w:val="auto"/>
                <w:sz w:val="20"/>
                <w:szCs w:val="20"/>
                <w:lang w:eastAsia="en-US"/>
              </w:rPr>
              <w:t>:</w:t>
            </w:r>
          </w:p>
          <w:p w:rsidRPr="00291CF6" w:rsidR="00291CF6" w:rsidP="00291CF6" w:rsidRDefault="00291CF6" w14:paraId="39C665FD" w14:textId="37809EA5">
            <w:pPr>
              <w:rPr>
                <w:lang w:eastAsia="en-US"/>
              </w:rPr>
            </w:pPr>
            <w:r w:rsidRPr="1447BE37" w:rsidR="00291CF6">
              <w:rPr>
                <w:lang w:eastAsia="en-US"/>
              </w:rPr>
              <w:t>Please refer to Safe</w:t>
            </w:r>
            <w:r w:rsidRPr="1447BE37" w:rsidR="007B6948">
              <w:rPr>
                <w:lang w:eastAsia="en-US"/>
              </w:rPr>
              <w:t>W</w:t>
            </w:r>
            <w:r w:rsidRPr="1447BE37" w:rsidR="00291CF6">
              <w:rPr>
                <w:lang w:eastAsia="en-US"/>
              </w:rPr>
              <w:t>ork</w:t>
            </w:r>
            <w:r w:rsidRPr="1447BE37" w:rsidR="00920D4E">
              <w:rPr>
                <w:lang w:eastAsia="en-US"/>
              </w:rPr>
              <w:t xml:space="preserve"> NSW</w:t>
            </w:r>
            <w:r w:rsidRPr="1447BE37" w:rsidR="00291CF6">
              <w:rPr>
                <w:lang w:eastAsia="en-US"/>
              </w:rPr>
              <w:t xml:space="preserve"> </w:t>
            </w:r>
            <w:hyperlink r:id="Rc1b2b32d7eb147a6">
              <w:r w:rsidR="00291CF6">
                <w:rPr/>
                <w:t>website</w:t>
              </w:r>
            </w:hyperlink>
            <w:r w:rsidRPr="1447BE37" w:rsidR="00291CF6">
              <w:rPr>
                <w:lang w:eastAsia="en-US"/>
              </w:rPr>
              <w:t xml:space="preserve"> </w:t>
            </w:r>
            <w:r w:rsidRPr="1447BE37" w:rsidR="00920D4E">
              <w:rPr>
                <w:lang w:eastAsia="en-US"/>
              </w:rPr>
              <w:t>and the W</w:t>
            </w:r>
            <w:r w:rsidRPr="1447BE37" w:rsidR="00605E2A">
              <w:rPr>
                <w:lang w:eastAsia="en-US"/>
              </w:rPr>
              <w:t xml:space="preserve">orkplace </w:t>
            </w:r>
            <w:r w:rsidRPr="1447BE37" w:rsidR="00920D4E">
              <w:rPr>
                <w:lang w:eastAsia="en-US"/>
              </w:rPr>
              <w:t>H</w:t>
            </w:r>
            <w:r w:rsidRPr="1447BE37" w:rsidR="00605E2A">
              <w:rPr>
                <w:lang w:eastAsia="en-US"/>
              </w:rPr>
              <w:t xml:space="preserve">ealth and </w:t>
            </w:r>
            <w:r w:rsidRPr="1447BE37" w:rsidR="00920D4E">
              <w:rPr>
                <w:lang w:eastAsia="en-US"/>
              </w:rPr>
              <w:t>S</w:t>
            </w:r>
            <w:r w:rsidRPr="1447BE37" w:rsidR="00605E2A">
              <w:rPr>
                <w:lang w:eastAsia="en-US"/>
              </w:rPr>
              <w:t xml:space="preserve">afety </w:t>
            </w:r>
            <w:r w:rsidRPr="1447BE37" w:rsidR="00920D4E">
              <w:rPr>
                <w:lang w:eastAsia="en-US"/>
              </w:rPr>
              <w:t>Q</w:t>
            </w:r>
            <w:r w:rsidRPr="1447BE37" w:rsidR="00605E2A">
              <w:rPr>
                <w:lang w:eastAsia="en-US"/>
              </w:rPr>
              <w:t>ueensland</w:t>
            </w:r>
            <w:r w:rsidRPr="1447BE37" w:rsidR="00920D4E">
              <w:rPr>
                <w:lang w:eastAsia="en-US"/>
              </w:rPr>
              <w:t xml:space="preserve"> </w:t>
            </w:r>
            <w:r w:rsidRPr="1447BE37" w:rsidR="00920D4E">
              <w:rPr>
                <w:lang w:eastAsia="en-US"/>
              </w:rPr>
              <w:t xml:space="preserve">website </w:t>
            </w:r>
            <w:r w:rsidRPr="1447BE37" w:rsidR="00AE681A">
              <w:rPr>
                <w:lang w:eastAsia="en-US"/>
              </w:rPr>
              <w:t xml:space="preserve">for definitions of regulatory reportable events. </w:t>
            </w:r>
          </w:p>
        </w:tc>
      </w:tr>
      <w:tr w:rsidR="00115C46" w:rsidTr="1447BE37" w14:paraId="5DA28622" w14:textId="77777777">
        <w:tc>
          <w:tcPr>
            <w:tcW w:w="15157" w:type="dxa"/>
            <w:gridSpan w:val="2"/>
            <w:tcBorders>
              <w:bottom w:val="single" w:color="auto" w:sz="4" w:space="0"/>
            </w:tcBorders>
            <w:tcMar/>
          </w:tcPr>
          <w:p w:rsidRPr="00C3415C" w:rsidR="00115C46" w:rsidP="00B80AFF" w:rsidRDefault="00115C46" w14:paraId="60708797" w14:textId="77777777">
            <w:pPr>
              <w:pStyle w:val="Heading2"/>
              <w:spacing w:after="60"/>
              <w:rPr>
                <w:rFonts w:eastAsia="Times" w:cs="Times New Roman"/>
                <w:bCs w:val="0"/>
                <w:color w:val="auto"/>
                <w:sz w:val="20"/>
                <w:szCs w:val="20"/>
                <w:lang w:eastAsia="en-US"/>
              </w:rPr>
            </w:pPr>
            <w:r w:rsidRPr="00C3415C">
              <w:rPr>
                <w:rFonts w:eastAsia="Times" w:cs="Times New Roman"/>
                <w:bCs w:val="0"/>
                <w:color w:val="auto"/>
                <w:sz w:val="20"/>
                <w:szCs w:val="20"/>
                <w:lang w:eastAsia="en-US"/>
              </w:rPr>
              <w:t>Qualified Medical practitioner:</w:t>
            </w:r>
          </w:p>
          <w:p w:rsidRPr="008571FE" w:rsidR="00115C46" w:rsidP="008571FE" w:rsidRDefault="00115C46" w14:paraId="4CA128AE" w14:textId="53E6EB08">
            <w:pPr>
              <w:rPr>
                <w:lang w:eastAsia="en-US"/>
              </w:rPr>
            </w:pPr>
            <w:r>
              <w:rPr>
                <w:lang w:eastAsia="en-US"/>
              </w:rPr>
              <w:t>A practitioner does not include allied health professionals such as: site medics, registered nurses, paramedics, dentists, physiotherapists, chiropractors, neuropaths, etc.</w:t>
            </w:r>
          </w:p>
        </w:tc>
      </w:tr>
      <w:tr w:rsidR="00107B24" w:rsidTr="1447BE37" w14:paraId="5A1C6CDF" w14:textId="77777777">
        <w:tc>
          <w:tcPr>
            <w:tcW w:w="15157" w:type="dxa"/>
            <w:gridSpan w:val="2"/>
            <w:tcBorders>
              <w:top w:val="single" w:color="auto" w:sz="4" w:space="0"/>
              <w:left w:val="single" w:color="auto" w:sz="4" w:space="0"/>
              <w:bottom w:val="nil"/>
              <w:right w:val="single" w:color="auto" w:sz="4" w:space="0"/>
            </w:tcBorders>
            <w:tcMar/>
          </w:tcPr>
          <w:p w:rsidRPr="00C3415C" w:rsidR="00C3415C" w:rsidP="00813C14" w:rsidRDefault="007B6948" w14:paraId="37BC533E" w14:textId="47434F43">
            <w:r w:rsidR="00C3415C">
              <w:rPr/>
              <w:t>Occupational Health:</w:t>
            </w:r>
          </w:p>
          <w:p w:rsidRPr="00813C14" w:rsidR="00F813E7" w:rsidP="00813C14" w:rsidRDefault="000F71E6" w14:paraId="69CC350F" w14:textId="57461C66">
            <w:r w:rsidRPr="00C3415C">
              <w:lastRenderedPageBreak/>
              <w:t xml:space="preserve">SCU follows medical certificates provided by worker </w:t>
            </w:r>
            <w:proofErr w:type="spellStart"/>
            <w:r w:rsidRPr="00C3415C">
              <w:t>eg.</w:t>
            </w:r>
            <w:proofErr w:type="spellEnd"/>
            <w:r w:rsidRPr="00C3415C">
              <w:t xml:space="preserve"> workers comp for work related and standard med cert for non-</w:t>
            </w:r>
            <w:proofErr w:type="gramStart"/>
            <w:r w:rsidRPr="00C3415C">
              <w:t>work related</w:t>
            </w:r>
            <w:proofErr w:type="gramEnd"/>
            <w:r w:rsidRPr="00C3415C">
              <w:t xml:space="preserve"> injuries/conditions</w:t>
            </w:r>
          </w:p>
        </w:tc>
      </w:tr>
      <w:tr w:rsidR="001D580F" w:rsidTr="1447BE37" w14:paraId="41906599" w14:textId="77777777">
        <w:tc>
          <w:tcPr>
            <w:tcW w:w="7581" w:type="dxa"/>
            <w:tcBorders>
              <w:top w:val="nil"/>
              <w:left w:val="single" w:color="auto" w:sz="4" w:space="0"/>
              <w:bottom w:val="single" w:color="auto" w:sz="4" w:space="0"/>
              <w:right w:val="nil"/>
            </w:tcBorders>
            <w:tcMar/>
          </w:tcPr>
          <w:p w:rsidRPr="000F71E6" w:rsidR="001D580F" w:rsidP="000F71E6" w:rsidRDefault="001D580F" w14:paraId="57F33FE3" w14:textId="4393FEF4">
            <w:pPr>
              <w:spacing w:after="0"/>
              <w:ind w:left="1440" w:hanging="360"/>
              <w:rPr>
                <w:rFonts w:cs="Arial"/>
              </w:rPr>
            </w:pPr>
          </w:p>
        </w:tc>
        <w:tc>
          <w:tcPr>
            <w:tcW w:w="7576" w:type="dxa"/>
            <w:tcBorders>
              <w:top w:val="nil"/>
              <w:left w:val="nil"/>
              <w:bottom w:val="single" w:color="auto" w:sz="4" w:space="0"/>
              <w:right w:val="single" w:color="auto" w:sz="4" w:space="0"/>
            </w:tcBorders>
            <w:tcMar/>
          </w:tcPr>
          <w:p w:rsidRPr="0002102E" w:rsidR="001D580F" w:rsidP="0002102E" w:rsidRDefault="001D580F" w14:paraId="556C94AC" w14:textId="40F9FB33">
            <w:pPr>
              <w:pStyle w:val="ListParagraph"/>
              <w:numPr>
                <w:ilvl w:val="0"/>
                <w:numId w:val="16"/>
              </w:numPr>
              <w:spacing w:after="0"/>
              <w:rPr>
                <w:rFonts w:cs="Arial"/>
              </w:rPr>
            </w:pPr>
          </w:p>
        </w:tc>
      </w:tr>
    </w:tbl>
    <w:p w:rsidR="00BE62E2" w:rsidP="00EB6254" w:rsidRDefault="00BE62E2" w14:paraId="17748496" w14:textId="77777777">
      <w:pPr>
        <w:pStyle w:val="Heading1Numbered"/>
        <w:numPr>
          <w:ilvl w:val="0"/>
          <w:numId w:val="0"/>
        </w:numPr>
        <w:ind w:left="357"/>
        <w:rPr>
          <w:lang w:eastAsia="en-US"/>
        </w:rPr>
      </w:pPr>
    </w:p>
    <w:p w:rsidRPr="00605E2A" w:rsidR="00F40DFF" w:rsidP="00EB6254" w:rsidRDefault="00EB6254" w14:paraId="2ED55B55" w14:textId="059DF2B4">
      <w:pPr>
        <w:pStyle w:val="Heading1Numbered"/>
        <w:numPr>
          <w:ilvl w:val="0"/>
          <w:numId w:val="0"/>
        </w:numPr>
        <w:ind w:left="357"/>
        <w:rPr>
          <w:color w:val="auto"/>
          <w:lang w:eastAsia="en-US"/>
        </w:rPr>
      </w:pPr>
      <w:r w:rsidRPr="00605E2A">
        <w:rPr>
          <w:color w:val="auto"/>
          <w:lang w:eastAsia="en-US"/>
        </w:rPr>
        <w:t>Incident Investigation Level</w:t>
      </w:r>
    </w:p>
    <w:tbl>
      <w:tblPr>
        <w:tblW w:w="12419" w:type="dxa"/>
        <w:tblLook w:val="04A0" w:firstRow="1" w:lastRow="0" w:firstColumn="1" w:lastColumn="0" w:noHBand="0" w:noVBand="1"/>
      </w:tblPr>
      <w:tblGrid>
        <w:gridCol w:w="1286"/>
        <w:gridCol w:w="3079"/>
        <w:gridCol w:w="1432"/>
        <w:gridCol w:w="1596"/>
        <w:gridCol w:w="2016"/>
        <w:gridCol w:w="1322"/>
        <w:gridCol w:w="1688"/>
      </w:tblGrid>
      <w:tr w:rsidRPr="00933272" w:rsidR="002653FA" w:rsidTr="1447BE37" w14:paraId="025FFAB2" w14:textId="77777777">
        <w:trPr>
          <w:trHeight w:val="783"/>
        </w:trPr>
        <w:tc>
          <w:tcPr>
            <w:tcW w:w="1286" w:type="dxa"/>
            <w:tcBorders>
              <w:top w:val="single" w:color="auto" w:sz="4" w:space="0"/>
              <w:left w:val="single" w:color="auto" w:sz="4" w:space="0"/>
              <w:bottom w:val="single" w:color="auto" w:sz="4" w:space="0"/>
              <w:right w:val="single" w:color="auto" w:sz="4" w:space="0"/>
            </w:tcBorders>
            <w:shd w:val="clear" w:color="auto" w:fill="BFBFBF"/>
            <w:tcMar/>
            <w:vAlign w:val="center"/>
            <w:hideMark/>
          </w:tcPr>
          <w:p w:rsidRPr="00933272" w:rsidR="007B6948" w:rsidP="00933272" w:rsidRDefault="007B6948" w14:paraId="72D96606" w14:textId="77777777">
            <w:pPr>
              <w:spacing w:after="0"/>
              <w:jc w:val="center"/>
              <w:rPr>
                <w:rFonts w:eastAsia="Times New Roman" w:cs="Tahoma"/>
                <w:b/>
                <w:bCs/>
                <w:color w:val="000000"/>
                <w:sz w:val="16"/>
                <w:szCs w:val="16"/>
                <w:lang w:val="en-AU" w:eastAsia="en-AU"/>
              </w:rPr>
            </w:pPr>
            <w:r w:rsidRPr="00933272">
              <w:rPr>
                <w:rFonts w:eastAsia="Times New Roman" w:cs="Tahoma"/>
                <w:b/>
                <w:bCs/>
                <w:color w:val="000000"/>
                <w:sz w:val="16"/>
                <w:szCs w:val="16"/>
                <w:lang w:val="en-AU" w:eastAsia="en-AU"/>
              </w:rPr>
              <w:t>Classification</w:t>
            </w:r>
          </w:p>
        </w:tc>
        <w:tc>
          <w:tcPr>
            <w:tcW w:w="3165" w:type="dxa"/>
            <w:tcBorders>
              <w:top w:val="single" w:color="auto" w:sz="4" w:space="0"/>
              <w:left w:val="nil"/>
              <w:bottom w:val="single" w:color="auto" w:sz="4" w:space="0"/>
              <w:right w:val="single" w:color="auto" w:sz="4" w:space="0"/>
            </w:tcBorders>
            <w:shd w:val="clear" w:color="auto" w:fill="BFBFBF"/>
            <w:tcMar/>
            <w:vAlign w:val="center"/>
          </w:tcPr>
          <w:p w:rsidRPr="00933272" w:rsidR="007B6948" w:rsidP="00933272" w:rsidRDefault="007B6948" w14:paraId="192BE2B4" w14:textId="0423FCB1">
            <w:pPr>
              <w:spacing w:after="0"/>
              <w:jc w:val="center"/>
              <w:rPr>
                <w:rFonts w:eastAsia="Times New Roman" w:cs="Tahoma"/>
                <w:b/>
                <w:bCs/>
                <w:color w:val="000000"/>
                <w:sz w:val="16"/>
                <w:szCs w:val="16"/>
                <w:lang w:val="en-AU" w:eastAsia="en-AU"/>
              </w:rPr>
            </w:pPr>
            <w:r w:rsidRPr="00933272">
              <w:rPr>
                <w:rFonts w:eastAsia="Times New Roman" w:cs="Tahoma"/>
                <w:b/>
                <w:bCs/>
                <w:color w:val="000000"/>
                <w:sz w:val="16"/>
                <w:szCs w:val="16"/>
                <w:lang w:val="en-AU" w:eastAsia="en-AU"/>
              </w:rPr>
              <w:t>Internal Notification Requirements</w:t>
            </w:r>
          </w:p>
        </w:tc>
        <w:tc>
          <w:tcPr>
            <w:tcW w:w="1439" w:type="dxa"/>
            <w:tcBorders>
              <w:top w:val="single" w:color="auto" w:sz="4" w:space="0"/>
              <w:left w:val="single" w:color="auto" w:sz="4" w:space="0"/>
              <w:bottom w:val="single" w:color="auto" w:sz="4" w:space="0"/>
              <w:right w:val="single" w:color="auto" w:sz="4" w:space="0"/>
            </w:tcBorders>
            <w:shd w:val="clear" w:color="auto" w:fill="BFBFBF"/>
            <w:tcMar/>
            <w:vAlign w:val="center"/>
            <w:hideMark/>
          </w:tcPr>
          <w:p w:rsidRPr="00933272" w:rsidR="007B6948" w:rsidP="00933272" w:rsidRDefault="007B6948" w14:paraId="43A4C3DF" w14:textId="77777777">
            <w:pPr>
              <w:spacing w:after="0"/>
              <w:jc w:val="center"/>
              <w:rPr>
                <w:rFonts w:eastAsia="Times New Roman" w:cs="Tahoma"/>
                <w:b/>
                <w:bCs/>
                <w:color w:val="000000"/>
                <w:sz w:val="16"/>
                <w:szCs w:val="16"/>
                <w:lang w:val="en-AU" w:eastAsia="en-AU"/>
              </w:rPr>
            </w:pPr>
            <w:r w:rsidRPr="00933272">
              <w:rPr>
                <w:rFonts w:eastAsia="Times New Roman" w:cs="Tahoma"/>
                <w:b/>
                <w:bCs/>
                <w:color w:val="000000"/>
                <w:sz w:val="16"/>
                <w:szCs w:val="16"/>
                <w:lang w:val="en-AU" w:eastAsia="en-AU"/>
              </w:rPr>
              <w:t>Level of Investigation</w:t>
            </w:r>
          </w:p>
        </w:tc>
        <w:tc>
          <w:tcPr>
            <w:tcW w:w="1615" w:type="dxa"/>
            <w:tcBorders>
              <w:top w:val="single" w:color="auto" w:sz="4" w:space="0"/>
              <w:left w:val="nil"/>
              <w:bottom w:val="single" w:color="auto" w:sz="4" w:space="0"/>
              <w:right w:val="single" w:color="auto" w:sz="4" w:space="0"/>
            </w:tcBorders>
            <w:shd w:val="clear" w:color="auto" w:fill="BFBFBF"/>
            <w:tcMar/>
            <w:vAlign w:val="center"/>
            <w:hideMark/>
          </w:tcPr>
          <w:p w:rsidRPr="00933272" w:rsidR="007B6948" w:rsidP="00933272" w:rsidRDefault="007B6948" w14:paraId="22FB097F" w14:textId="77777777">
            <w:pPr>
              <w:spacing w:after="0"/>
              <w:jc w:val="center"/>
              <w:rPr>
                <w:rFonts w:eastAsia="Times New Roman" w:cs="Tahoma"/>
                <w:b/>
                <w:bCs/>
                <w:color w:val="000000"/>
                <w:sz w:val="16"/>
                <w:szCs w:val="16"/>
                <w:lang w:val="en-AU" w:eastAsia="en-AU"/>
              </w:rPr>
            </w:pPr>
            <w:r w:rsidRPr="00933272">
              <w:rPr>
                <w:rFonts w:eastAsia="Times New Roman" w:cs="Tahoma"/>
                <w:b/>
                <w:bCs/>
                <w:color w:val="000000"/>
                <w:sz w:val="16"/>
                <w:szCs w:val="16"/>
                <w:lang w:val="en-AU" w:eastAsia="en-AU"/>
              </w:rPr>
              <w:t>Lead Investigator appointed by:</w:t>
            </w:r>
          </w:p>
        </w:tc>
        <w:tc>
          <w:tcPr>
            <w:tcW w:w="2060" w:type="dxa"/>
            <w:tcBorders>
              <w:top w:val="single" w:color="auto" w:sz="4" w:space="0"/>
              <w:left w:val="nil"/>
              <w:bottom w:val="single" w:color="auto" w:sz="4" w:space="0"/>
              <w:right w:val="single" w:color="auto" w:sz="4" w:space="0"/>
            </w:tcBorders>
            <w:shd w:val="clear" w:color="auto" w:fill="BFBFBF"/>
            <w:tcMar/>
            <w:vAlign w:val="center"/>
            <w:hideMark/>
          </w:tcPr>
          <w:p w:rsidRPr="00933272" w:rsidR="007B6948" w:rsidP="00933272" w:rsidRDefault="007B6948" w14:paraId="13A80B8E" w14:textId="77777777">
            <w:pPr>
              <w:spacing w:after="0"/>
              <w:jc w:val="center"/>
              <w:rPr>
                <w:rFonts w:eastAsia="Times New Roman" w:cs="Tahoma"/>
                <w:b/>
                <w:bCs/>
                <w:color w:val="000000"/>
                <w:sz w:val="16"/>
                <w:szCs w:val="16"/>
                <w:lang w:val="en-AU" w:eastAsia="en-AU"/>
              </w:rPr>
            </w:pPr>
            <w:r w:rsidRPr="00933272">
              <w:rPr>
                <w:rFonts w:eastAsia="Times New Roman" w:cs="Tahoma"/>
                <w:b/>
                <w:bCs/>
                <w:color w:val="000000"/>
                <w:sz w:val="16"/>
                <w:szCs w:val="16"/>
                <w:lang w:val="en-AU" w:eastAsia="en-AU"/>
              </w:rPr>
              <w:t>Outputs</w:t>
            </w:r>
          </w:p>
        </w:tc>
        <w:tc>
          <w:tcPr>
            <w:tcW w:w="1322" w:type="dxa"/>
            <w:tcBorders>
              <w:top w:val="single" w:color="auto" w:sz="4" w:space="0"/>
              <w:left w:val="nil"/>
              <w:bottom w:val="single" w:color="auto" w:sz="4" w:space="0"/>
              <w:right w:val="single" w:color="auto" w:sz="4" w:space="0"/>
            </w:tcBorders>
            <w:shd w:val="clear" w:color="auto" w:fill="BFBFBF"/>
            <w:tcMar/>
            <w:vAlign w:val="center"/>
            <w:hideMark/>
          </w:tcPr>
          <w:p w:rsidRPr="00933272" w:rsidR="007B6948" w:rsidP="00933272" w:rsidRDefault="007B6948" w14:paraId="30D005D4" w14:textId="77777777">
            <w:pPr>
              <w:spacing w:after="0"/>
              <w:jc w:val="center"/>
              <w:rPr>
                <w:rFonts w:eastAsia="Times New Roman" w:cs="Tahoma"/>
                <w:b/>
                <w:bCs/>
                <w:color w:val="000000"/>
                <w:sz w:val="16"/>
                <w:szCs w:val="16"/>
                <w:lang w:val="en-AU" w:eastAsia="en-AU"/>
              </w:rPr>
            </w:pPr>
            <w:r w:rsidRPr="00933272">
              <w:rPr>
                <w:rFonts w:eastAsia="Times New Roman" w:cs="Tahoma"/>
                <w:b/>
                <w:bCs/>
                <w:color w:val="000000"/>
                <w:sz w:val="16"/>
                <w:szCs w:val="16"/>
                <w:lang w:val="en-AU" w:eastAsia="en-AU"/>
              </w:rPr>
              <w:t>Timeframe to complete investigation:</w:t>
            </w:r>
          </w:p>
        </w:tc>
        <w:tc>
          <w:tcPr>
            <w:tcW w:w="1532" w:type="dxa"/>
            <w:tcBorders>
              <w:top w:val="single" w:color="auto" w:sz="4" w:space="0"/>
              <w:left w:val="nil"/>
              <w:bottom w:val="single" w:color="auto" w:sz="4" w:space="0"/>
              <w:right w:val="single" w:color="auto" w:sz="4" w:space="0"/>
            </w:tcBorders>
            <w:shd w:val="clear" w:color="auto" w:fill="BFBFBF"/>
            <w:tcMar/>
            <w:vAlign w:val="center"/>
            <w:hideMark/>
          </w:tcPr>
          <w:p w:rsidRPr="00933272" w:rsidR="007B6948" w:rsidP="00933272" w:rsidRDefault="007B6948" w14:paraId="377C552E" w14:textId="77777777">
            <w:pPr>
              <w:spacing w:after="0"/>
              <w:jc w:val="center"/>
              <w:rPr>
                <w:rFonts w:eastAsia="Times New Roman" w:cs="Tahoma"/>
                <w:b w:val="1"/>
                <w:bCs w:val="1"/>
                <w:color w:val="000000"/>
                <w:sz w:val="16"/>
                <w:szCs w:val="16"/>
                <w:lang w:val="en-AU" w:eastAsia="en-AU"/>
              </w:rPr>
            </w:pPr>
            <w:r w:rsidRPr="1447BE37" w:rsidR="007B6948">
              <w:rPr>
                <w:rFonts w:eastAsia="Times New Roman" w:cs="Tahoma"/>
                <w:b w:val="1"/>
                <w:bCs w:val="1"/>
                <w:color w:val="000000" w:themeColor="text1" w:themeTint="FF" w:themeShade="FF"/>
                <w:sz w:val="16"/>
                <w:szCs w:val="16"/>
                <w:lang w:val="en-AU" w:eastAsia="en-AU"/>
              </w:rPr>
              <w:t>Investigation</w:t>
            </w:r>
            <w:r w:rsidRPr="1447BE37" w:rsidR="007B6948">
              <w:rPr>
                <w:rFonts w:eastAsia="Times New Roman" w:cs="Tahoma"/>
                <w:b w:val="1"/>
                <w:bCs w:val="1"/>
                <w:color w:val="000000" w:themeColor="text1" w:themeTint="FF" w:themeShade="FF"/>
                <w:sz w:val="16"/>
                <w:szCs w:val="16"/>
                <w:lang w:val="en-AU" w:eastAsia="en-AU"/>
              </w:rPr>
              <w:t xml:space="preserve"> </w:t>
            </w:r>
            <w:r w:rsidRPr="1447BE37" w:rsidR="007B6948">
              <w:rPr>
                <w:rFonts w:eastAsia="Times New Roman" w:cs="Tahoma"/>
                <w:b w:val="1"/>
                <w:bCs w:val="1"/>
                <w:color w:val="000000" w:themeColor="text1" w:themeTint="FF" w:themeShade="FF"/>
                <w:sz w:val="16"/>
                <w:szCs w:val="16"/>
                <w:lang w:val="en-AU" w:eastAsia="en-AU"/>
              </w:rPr>
              <w:t>sign</w:t>
            </w:r>
            <w:r w:rsidRPr="1447BE37" w:rsidR="007B6948">
              <w:rPr>
                <w:rFonts w:eastAsia="Times New Roman" w:cs="Tahoma"/>
                <w:b w:val="1"/>
                <w:bCs w:val="1"/>
                <w:color w:val="000000" w:themeColor="text1" w:themeTint="FF" w:themeShade="FF"/>
                <w:sz w:val="16"/>
                <w:szCs w:val="16"/>
                <w:lang w:val="en-AU" w:eastAsia="en-AU"/>
              </w:rPr>
              <w:t xml:space="preserve"> off:</w:t>
            </w:r>
          </w:p>
        </w:tc>
      </w:tr>
      <w:tr w:rsidRPr="00933272" w:rsidR="002653FA" w:rsidTr="1447BE37" w14:paraId="3BDA8C49" w14:textId="77777777">
        <w:trPr>
          <w:trHeight w:val="2253"/>
        </w:trPr>
        <w:tc>
          <w:tcPr>
            <w:tcW w:w="1286" w:type="dxa"/>
            <w:tcBorders>
              <w:top w:val="nil"/>
              <w:left w:val="single" w:color="auto" w:sz="8" w:space="0"/>
              <w:bottom w:val="single" w:color="auto" w:sz="4" w:space="0"/>
              <w:right w:val="single" w:color="auto" w:sz="4" w:space="0"/>
            </w:tcBorders>
            <w:shd w:val="clear" w:color="auto" w:fill="BFBFBF"/>
            <w:tcMar/>
            <w:vAlign w:val="center"/>
            <w:hideMark/>
          </w:tcPr>
          <w:p w:rsidRPr="00933272" w:rsidR="007B6948" w:rsidP="00933272" w:rsidRDefault="007B6948" w14:paraId="37213E21" w14:textId="5C3E9282">
            <w:pPr>
              <w:spacing w:after="0"/>
              <w:jc w:val="center"/>
              <w:rPr>
                <w:rFonts w:eastAsia="Times New Roman" w:cs="Tahoma"/>
                <w:b/>
                <w:bCs/>
                <w:color w:val="000000"/>
                <w:sz w:val="16"/>
                <w:szCs w:val="16"/>
                <w:lang w:val="en-AU" w:eastAsia="en-AU"/>
              </w:rPr>
            </w:pPr>
            <w:r>
              <w:rPr>
                <w:rFonts w:eastAsia="Times New Roman" w:cs="Tahoma"/>
                <w:b/>
                <w:bCs/>
                <w:color w:val="000000"/>
                <w:sz w:val="16"/>
                <w:szCs w:val="16"/>
                <w:lang w:val="en-AU" w:eastAsia="en-AU"/>
              </w:rPr>
              <w:t>LEVEL</w:t>
            </w:r>
            <w:r w:rsidRPr="00933272">
              <w:rPr>
                <w:rFonts w:eastAsia="Times New Roman" w:cs="Tahoma"/>
                <w:b/>
                <w:bCs/>
                <w:color w:val="000000"/>
                <w:sz w:val="16"/>
                <w:szCs w:val="16"/>
                <w:lang w:val="en-AU" w:eastAsia="en-AU"/>
              </w:rPr>
              <w:t xml:space="preserve"> 1</w:t>
            </w:r>
          </w:p>
        </w:tc>
        <w:tc>
          <w:tcPr>
            <w:tcW w:w="3165" w:type="dxa"/>
            <w:tcBorders>
              <w:top w:val="single" w:color="auto" w:sz="4" w:space="0"/>
              <w:left w:val="nil"/>
              <w:bottom w:val="single" w:color="auto" w:sz="4" w:space="0"/>
              <w:right w:val="single" w:color="auto" w:sz="4" w:space="0"/>
            </w:tcBorders>
            <w:tcMar/>
            <w:vAlign w:val="center"/>
          </w:tcPr>
          <w:p w:rsidR="007B6948" w:rsidP="00933272" w:rsidRDefault="007B6948" w14:paraId="79FD67A3" w14:textId="77777777">
            <w:pPr>
              <w:spacing w:after="0"/>
              <w:rPr>
                <w:rFonts w:eastAsia="Times New Roman" w:cs="Tahoma"/>
                <w:color w:val="000000"/>
                <w:sz w:val="16"/>
                <w:szCs w:val="16"/>
                <w:lang w:val="en-AU" w:eastAsia="en-AU"/>
              </w:rPr>
            </w:pPr>
          </w:p>
          <w:p w:rsidR="007B6948" w:rsidP="00933272" w:rsidRDefault="007B6948" w14:paraId="393271A8" w14:textId="590395A8">
            <w:pPr>
              <w:spacing w:after="0"/>
              <w:rPr>
                <w:rFonts w:eastAsia="Times New Roman" w:cs="Tahoma"/>
                <w:color w:val="000000"/>
                <w:sz w:val="16"/>
                <w:szCs w:val="16"/>
                <w:lang w:val="en-AU" w:eastAsia="en-AU"/>
              </w:rPr>
            </w:pPr>
            <w:r>
              <w:rPr>
                <w:rFonts w:eastAsia="Times New Roman" w:cs="Tahoma"/>
                <w:color w:val="000000"/>
                <w:sz w:val="16"/>
                <w:szCs w:val="16"/>
                <w:lang w:val="en-AU" w:eastAsia="en-AU"/>
              </w:rPr>
              <w:t>Work Unit Manager (verbal or written) notification to Vice Chancellor and WHS Manager (ASAP)</w:t>
            </w:r>
          </w:p>
          <w:p w:rsidR="007B6948" w:rsidP="00933272" w:rsidRDefault="007B6948" w14:paraId="79912CBD" w14:textId="516E3F47">
            <w:pPr>
              <w:spacing w:after="0"/>
              <w:rPr>
                <w:rFonts w:eastAsia="Times New Roman" w:cs="Tahoma"/>
                <w:color w:val="000000"/>
                <w:sz w:val="16"/>
                <w:szCs w:val="16"/>
                <w:lang w:val="en-AU" w:eastAsia="en-AU"/>
              </w:rPr>
            </w:pPr>
          </w:p>
          <w:p w:rsidR="007B6948" w:rsidP="00933272" w:rsidRDefault="007B6948" w14:paraId="0D7E60EF" w14:textId="77845DA0">
            <w:pPr>
              <w:spacing w:after="0"/>
              <w:rPr>
                <w:rFonts w:eastAsia="Times New Roman" w:cs="Tahoma"/>
                <w:color w:val="000000"/>
                <w:sz w:val="16"/>
                <w:szCs w:val="16"/>
                <w:lang w:val="en-AU" w:eastAsia="en-AU"/>
              </w:rPr>
            </w:pPr>
            <w:r>
              <w:rPr>
                <w:rFonts w:eastAsia="Times New Roman" w:cs="Tahoma"/>
                <w:color w:val="000000"/>
                <w:sz w:val="16"/>
                <w:szCs w:val="16"/>
                <w:lang w:val="en-AU" w:eastAsia="en-AU"/>
              </w:rPr>
              <w:t>Vice Chancellor notification to Chancellor (ASAP)</w:t>
            </w:r>
          </w:p>
          <w:p w:rsidR="007B6948" w:rsidP="00933272" w:rsidRDefault="007B6948" w14:paraId="7C4801E2" w14:textId="77777777">
            <w:pPr>
              <w:spacing w:after="0"/>
              <w:rPr>
                <w:rFonts w:eastAsia="Times New Roman" w:cs="Tahoma"/>
                <w:color w:val="000000"/>
                <w:sz w:val="16"/>
                <w:szCs w:val="16"/>
                <w:lang w:val="en-AU" w:eastAsia="en-AU"/>
              </w:rPr>
            </w:pPr>
          </w:p>
          <w:p w:rsidRPr="009E5892" w:rsidR="007B6948" w:rsidP="00933272" w:rsidRDefault="007B6948" w14:paraId="29C7C4A6" w14:textId="3F5A1882">
            <w:pPr>
              <w:spacing w:after="0"/>
              <w:rPr>
                <w:rFonts w:eastAsia="Times New Roman" w:cs="Tahoma"/>
                <w:b/>
                <w:bCs/>
                <w:color w:val="000000"/>
                <w:sz w:val="16"/>
                <w:szCs w:val="16"/>
                <w:lang w:val="en-AU" w:eastAsia="en-AU"/>
              </w:rPr>
            </w:pPr>
            <w:r>
              <w:rPr>
                <w:rFonts w:eastAsia="Times New Roman" w:cs="Tahoma"/>
                <w:color w:val="000000"/>
                <w:sz w:val="16"/>
                <w:szCs w:val="16"/>
                <w:lang w:val="en-AU" w:eastAsia="en-AU"/>
              </w:rPr>
              <w:t>Notification to</w:t>
            </w:r>
            <w:r w:rsidRPr="00933272">
              <w:rPr>
                <w:rFonts w:eastAsia="Times New Roman" w:cs="Tahoma"/>
                <w:color w:val="000000"/>
                <w:sz w:val="16"/>
                <w:szCs w:val="16"/>
                <w:lang w:val="en-AU" w:eastAsia="en-AU"/>
              </w:rPr>
              <w:t xml:space="preserve"> </w:t>
            </w:r>
            <w:r>
              <w:rPr>
                <w:rFonts w:eastAsia="Times New Roman" w:cs="Tahoma"/>
                <w:color w:val="000000"/>
                <w:sz w:val="16"/>
                <w:szCs w:val="16"/>
                <w:lang w:val="en-AU" w:eastAsia="en-AU"/>
              </w:rPr>
              <w:t xml:space="preserve">Executive via reporting system </w:t>
            </w:r>
            <w:r w:rsidRPr="00933272">
              <w:rPr>
                <w:rFonts w:eastAsia="Times New Roman" w:cs="Tahoma"/>
                <w:color w:val="000000"/>
                <w:sz w:val="16"/>
                <w:szCs w:val="16"/>
                <w:lang w:val="en-AU" w:eastAsia="en-AU"/>
              </w:rPr>
              <w:t>(</w:t>
            </w:r>
            <w:r>
              <w:rPr>
                <w:rFonts w:eastAsia="Times New Roman" w:cs="Tahoma"/>
                <w:color w:val="000000"/>
                <w:sz w:val="16"/>
                <w:szCs w:val="16"/>
                <w:lang w:val="en-AU" w:eastAsia="en-AU"/>
              </w:rPr>
              <w:t xml:space="preserve">within </w:t>
            </w:r>
            <w:r w:rsidRPr="00933272">
              <w:rPr>
                <w:rFonts w:eastAsia="Times New Roman" w:cs="Tahoma"/>
                <w:color w:val="000000"/>
                <w:sz w:val="16"/>
                <w:szCs w:val="16"/>
                <w:lang w:val="en-AU" w:eastAsia="en-AU"/>
              </w:rPr>
              <w:t>12 hours)</w:t>
            </w:r>
          </w:p>
          <w:p w:rsidRPr="00933272" w:rsidR="007B6948" w:rsidP="00933272" w:rsidRDefault="007B6948" w14:paraId="17125190" w14:textId="43830DE2">
            <w:pPr>
              <w:spacing w:after="0"/>
              <w:rPr>
                <w:rFonts w:eastAsia="Times New Roman" w:cs="Tahoma"/>
                <w:sz w:val="16"/>
                <w:szCs w:val="16"/>
                <w:lang w:val="en-AU" w:eastAsia="en-AU"/>
              </w:rPr>
            </w:pPr>
          </w:p>
          <w:p w:rsidRPr="00933272" w:rsidR="007B6948" w:rsidP="00933272" w:rsidRDefault="007B6948" w14:paraId="41485C8B" w14:textId="641B4B74">
            <w:pPr>
              <w:spacing w:after="0"/>
              <w:rPr>
                <w:rFonts w:eastAsia="Times New Roman" w:cs="Tahoma"/>
                <w:sz w:val="16"/>
                <w:szCs w:val="16"/>
                <w:lang w:val="en-AU" w:eastAsia="en-AU"/>
              </w:rPr>
            </w:pPr>
          </w:p>
        </w:tc>
        <w:tc>
          <w:tcPr>
            <w:tcW w:w="1439" w:type="dxa"/>
            <w:tcBorders>
              <w:top w:val="nil"/>
              <w:left w:val="single" w:color="auto" w:sz="4" w:space="0"/>
              <w:bottom w:val="single" w:color="auto" w:sz="4" w:space="0"/>
              <w:right w:val="single" w:color="auto" w:sz="4" w:space="0"/>
            </w:tcBorders>
            <w:shd w:val="clear" w:color="auto" w:fill="auto"/>
            <w:tcMar/>
            <w:vAlign w:val="center"/>
            <w:hideMark/>
          </w:tcPr>
          <w:p w:rsidRPr="00933272" w:rsidR="007B6948" w:rsidP="00933272" w:rsidRDefault="007B6948" w14:paraId="10130A74" w14:textId="26CB2036">
            <w:pPr>
              <w:spacing w:after="0"/>
              <w:jc w:val="center"/>
              <w:rPr>
                <w:rFonts w:eastAsia="Times New Roman" w:cs="Tahoma"/>
                <w:color w:val="000000"/>
                <w:sz w:val="16"/>
                <w:szCs w:val="16"/>
                <w:lang w:val="en-AU" w:eastAsia="en-AU"/>
              </w:rPr>
            </w:pPr>
            <w:r w:rsidRPr="00933272">
              <w:rPr>
                <w:rFonts w:eastAsia="Times New Roman" w:cs="Tahoma"/>
                <w:color w:val="000000"/>
                <w:sz w:val="16"/>
                <w:szCs w:val="16"/>
                <w:lang w:val="en-AU" w:eastAsia="en-AU"/>
              </w:rPr>
              <w:t>Detailed Incident Investigation</w:t>
            </w:r>
            <w:r w:rsidRPr="00933272">
              <w:rPr>
                <w:rFonts w:eastAsia="Times New Roman" w:cs="Tahoma"/>
                <w:color w:val="000000"/>
                <w:sz w:val="16"/>
                <w:szCs w:val="16"/>
                <w:lang w:val="en-AU" w:eastAsia="en-AU"/>
              </w:rPr>
              <w:br/>
            </w:r>
          </w:p>
        </w:tc>
        <w:tc>
          <w:tcPr>
            <w:tcW w:w="1615" w:type="dxa"/>
            <w:tcBorders>
              <w:top w:val="nil"/>
              <w:left w:val="nil"/>
              <w:bottom w:val="single" w:color="auto" w:sz="4" w:space="0"/>
              <w:right w:val="single" w:color="auto" w:sz="4" w:space="0"/>
            </w:tcBorders>
            <w:shd w:val="clear" w:color="auto" w:fill="auto"/>
            <w:tcMar/>
            <w:vAlign w:val="center"/>
            <w:hideMark/>
          </w:tcPr>
          <w:p w:rsidRPr="00933272" w:rsidR="007B6948" w:rsidP="00AF161F" w:rsidRDefault="007B6948" w14:paraId="4584C255" w14:textId="009971EA">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Vice Chancellor and</w:t>
            </w:r>
            <w:r w:rsidRPr="00933272">
              <w:rPr>
                <w:rFonts w:eastAsia="Times New Roman" w:cs="Tahoma"/>
                <w:color w:val="000000"/>
                <w:sz w:val="16"/>
                <w:szCs w:val="16"/>
                <w:lang w:val="en-AU" w:eastAsia="en-AU"/>
              </w:rPr>
              <w:t xml:space="preserve"> </w:t>
            </w:r>
            <w:r w:rsidRPr="002653FA">
              <w:rPr>
                <w:rFonts w:eastAsia="Times New Roman" w:cs="Tahoma"/>
                <w:sz w:val="16"/>
                <w:szCs w:val="16"/>
                <w:lang w:val="en-AU" w:eastAsia="en-AU"/>
              </w:rPr>
              <w:t xml:space="preserve">General Counsel </w:t>
            </w:r>
          </w:p>
        </w:tc>
        <w:tc>
          <w:tcPr>
            <w:tcW w:w="2060"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78130EAE" w14:textId="77040549">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Detailed Investigation Report</w:t>
            </w:r>
          </w:p>
        </w:tc>
        <w:tc>
          <w:tcPr>
            <w:tcW w:w="1322"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0E271676" w14:textId="77777777">
            <w:pPr>
              <w:spacing w:after="0"/>
              <w:jc w:val="center"/>
              <w:rPr>
                <w:rFonts w:eastAsia="Times New Roman" w:cs="Tahoma"/>
                <w:color w:val="000000"/>
                <w:sz w:val="16"/>
                <w:szCs w:val="16"/>
                <w:lang w:val="en-AU" w:eastAsia="en-AU"/>
              </w:rPr>
            </w:pPr>
            <w:r w:rsidRPr="00933272">
              <w:rPr>
                <w:rFonts w:eastAsia="Times New Roman" w:cs="Tahoma"/>
                <w:color w:val="000000"/>
                <w:sz w:val="16"/>
                <w:szCs w:val="16"/>
                <w:lang w:val="en-AU" w:eastAsia="en-AU"/>
              </w:rPr>
              <w:t>28 Days</w:t>
            </w:r>
          </w:p>
        </w:tc>
        <w:tc>
          <w:tcPr>
            <w:tcW w:w="1532"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0C955A0D" w14:textId="704BAFD0">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Vice Chancellor</w:t>
            </w:r>
          </w:p>
        </w:tc>
      </w:tr>
      <w:tr w:rsidRPr="00933272" w:rsidR="002653FA" w:rsidTr="1447BE37" w14:paraId="31D3E0BB" w14:textId="77777777">
        <w:trPr>
          <w:trHeight w:val="2253"/>
        </w:trPr>
        <w:tc>
          <w:tcPr>
            <w:tcW w:w="1286" w:type="dxa"/>
            <w:tcBorders>
              <w:top w:val="nil"/>
              <w:left w:val="single" w:color="auto" w:sz="8" w:space="0"/>
              <w:bottom w:val="single" w:color="auto" w:sz="4" w:space="0"/>
              <w:right w:val="single" w:color="auto" w:sz="4" w:space="0"/>
            </w:tcBorders>
            <w:shd w:val="clear" w:color="auto" w:fill="BFBFBF"/>
            <w:tcMar/>
            <w:vAlign w:val="center"/>
            <w:hideMark/>
          </w:tcPr>
          <w:p w:rsidRPr="00933272" w:rsidR="007B6948" w:rsidP="00933272" w:rsidRDefault="007B6948" w14:paraId="4A44B38C" w14:textId="539B2FB4">
            <w:pPr>
              <w:spacing w:after="0"/>
              <w:jc w:val="center"/>
              <w:rPr>
                <w:rFonts w:eastAsia="Times New Roman" w:cs="Tahoma"/>
                <w:b/>
                <w:bCs/>
                <w:color w:val="000000"/>
                <w:sz w:val="16"/>
                <w:szCs w:val="16"/>
                <w:lang w:val="en-AU" w:eastAsia="en-AU"/>
              </w:rPr>
            </w:pPr>
            <w:r>
              <w:rPr>
                <w:rFonts w:eastAsia="Times New Roman" w:cs="Tahoma"/>
                <w:b/>
                <w:bCs/>
                <w:color w:val="000000"/>
                <w:sz w:val="16"/>
                <w:szCs w:val="16"/>
                <w:lang w:val="en-AU" w:eastAsia="en-AU"/>
              </w:rPr>
              <w:t>LEVEL</w:t>
            </w:r>
            <w:r w:rsidRPr="00933272">
              <w:rPr>
                <w:rFonts w:eastAsia="Times New Roman" w:cs="Tahoma"/>
                <w:b/>
                <w:bCs/>
                <w:color w:val="000000"/>
                <w:sz w:val="16"/>
                <w:szCs w:val="16"/>
                <w:lang w:val="en-AU" w:eastAsia="en-AU"/>
              </w:rPr>
              <w:t xml:space="preserve"> 2</w:t>
            </w:r>
          </w:p>
        </w:tc>
        <w:tc>
          <w:tcPr>
            <w:tcW w:w="3165" w:type="dxa"/>
            <w:tcBorders>
              <w:top w:val="single" w:color="auto" w:sz="4" w:space="0"/>
              <w:left w:val="nil"/>
              <w:bottom w:val="single" w:color="auto" w:sz="4" w:space="0"/>
              <w:right w:val="single" w:color="auto" w:sz="4" w:space="0"/>
            </w:tcBorders>
            <w:tcMar/>
          </w:tcPr>
          <w:p w:rsidR="007B6948" w:rsidP="007B6948" w:rsidRDefault="007B6948" w14:paraId="0576C70D" w14:textId="77777777">
            <w:pPr>
              <w:spacing w:after="0"/>
              <w:rPr>
                <w:rFonts w:eastAsia="Times New Roman" w:cs="Tahoma"/>
                <w:color w:val="000000"/>
                <w:sz w:val="16"/>
                <w:szCs w:val="16"/>
                <w:lang w:val="en-AU" w:eastAsia="en-AU"/>
              </w:rPr>
            </w:pPr>
            <w:r>
              <w:rPr>
                <w:rFonts w:eastAsia="Times New Roman" w:cs="Tahoma"/>
                <w:color w:val="000000"/>
                <w:sz w:val="16"/>
                <w:szCs w:val="16"/>
                <w:lang w:val="en-AU" w:eastAsia="en-AU"/>
              </w:rPr>
              <w:t>Work Unit Manager (verbal or written) notification to Vice Chancellor and WHS Manager (ASAP)</w:t>
            </w:r>
          </w:p>
          <w:p w:rsidR="007B6948" w:rsidP="007B6948" w:rsidRDefault="007B6948" w14:paraId="38BEE4D6" w14:textId="77777777">
            <w:pPr>
              <w:spacing w:after="0"/>
              <w:rPr>
                <w:rFonts w:eastAsia="Times New Roman" w:cs="Tahoma"/>
                <w:color w:val="000000"/>
                <w:sz w:val="16"/>
                <w:szCs w:val="16"/>
                <w:lang w:val="en-AU" w:eastAsia="en-AU"/>
              </w:rPr>
            </w:pPr>
          </w:p>
          <w:p w:rsidRPr="0010737E" w:rsidR="007B6948" w:rsidP="00933272" w:rsidRDefault="007B6948" w14:paraId="496F00B4" w14:textId="1FFB700F">
            <w:pPr>
              <w:spacing w:after="0"/>
              <w:rPr>
                <w:rFonts w:eastAsia="Times New Roman" w:cs="Tahoma"/>
                <w:sz w:val="16"/>
                <w:szCs w:val="16"/>
                <w:lang w:val="en-AU" w:eastAsia="en-AU"/>
              </w:rPr>
            </w:pPr>
            <w:r>
              <w:rPr>
                <w:rFonts w:eastAsia="Times New Roman" w:cs="Tahoma"/>
                <w:color w:val="000000"/>
                <w:sz w:val="16"/>
                <w:szCs w:val="16"/>
                <w:lang w:val="en-AU" w:eastAsia="en-AU"/>
              </w:rPr>
              <w:t>Notification to</w:t>
            </w:r>
            <w:r w:rsidRPr="00933272">
              <w:rPr>
                <w:rFonts w:eastAsia="Times New Roman" w:cs="Tahoma"/>
                <w:color w:val="000000"/>
                <w:sz w:val="16"/>
                <w:szCs w:val="16"/>
                <w:lang w:val="en-AU" w:eastAsia="en-AU"/>
              </w:rPr>
              <w:t xml:space="preserve"> </w:t>
            </w:r>
            <w:r>
              <w:rPr>
                <w:rFonts w:eastAsia="Times New Roman" w:cs="Tahoma"/>
                <w:color w:val="000000"/>
                <w:sz w:val="16"/>
                <w:szCs w:val="16"/>
                <w:lang w:val="en-AU" w:eastAsia="en-AU"/>
              </w:rPr>
              <w:t xml:space="preserve">Executive via reporting system </w:t>
            </w:r>
            <w:r w:rsidRPr="00933272">
              <w:rPr>
                <w:rFonts w:eastAsia="Times New Roman" w:cs="Tahoma"/>
                <w:color w:val="000000"/>
                <w:sz w:val="16"/>
                <w:szCs w:val="16"/>
                <w:lang w:val="en-AU" w:eastAsia="en-AU"/>
              </w:rPr>
              <w:t>(</w:t>
            </w:r>
            <w:r>
              <w:rPr>
                <w:rFonts w:eastAsia="Times New Roman" w:cs="Tahoma"/>
                <w:color w:val="000000"/>
                <w:sz w:val="16"/>
                <w:szCs w:val="16"/>
                <w:lang w:val="en-AU" w:eastAsia="en-AU"/>
              </w:rPr>
              <w:t xml:space="preserve">within </w:t>
            </w:r>
            <w:r w:rsidRPr="00933272">
              <w:rPr>
                <w:rFonts w:eastAsia="Times New Roman" w:cs="Tahoma"/>
                <w:color w:val="000000"/>
                <w:sz w:val="16"/>
                <w:szCs w:val="16"/>
                <w:lang w:val="en-AU" w:eastAsia="en-AU"/>
              </w:rPr>
              <w:t>12 hours)</w:t>
            </w:r>
          </w:p>
        </w:tc>
        <w:tc>
          <w:tcPr>
            <w:tcW w:w="1439" w:type="dxa"/>
            <w:tcBorders>
              <w:top w:val="nil"/>
              <w:left w:val="single" w:color="auto" w:sz="4" w:space="0"/>
              <w:bottom w:val="single" w:color="auto" w:sz="4" w:space="0"/>
              <w:right w:val="single" w:color="auto" w:sz="4" w:space="0"/>
            </w:tcBorders>
            <w:shd w:val="clear" w:color="auto" w:fill="auto"/>
            <w:tcMar/>
            <w:vAlign w:val="center"/>
            <w:hideMark/>
          </w:tcPr>
          <w:p w:rsidRPr="00933272" w:rsidR="007B6948" w:rsidP="00933272" w:rsidRDefault="007B6948" w14:paraId="427AC345" w14:textId="0C06A95F">
            <w:pPr>
              <w:spacing w:after="0"/>
              <w:jc w:val="center"/>
              <w:rPr>
                <w:rFonts w:eastAsia="Times New Roman" w:cs="Tahoma"/>
                <w:color w:val="000000"/>
                <w:sz w:val="16"/>
                <w:szCs w:val="16"/>
                <w:lang w:val="en-AU" w:eastAsia="en-AU"/>
              </w:rPr>
            </w:pPr>
            <w:r w:rsidRPr="00933272">
              <w:rPr>
                <w:rFonts w:eastAsia="Times New Roman" w:cs="Tahoma"/>
                <w:color w:val="000000"/>
                <w:sz w:val="16"/>
                <w:szCs w:val="16"/>
                <w:lang w:val="en-AU" w:eastAsia="en-AU"/>
              </w:rPr>
              <w:t>Detailed Incident Investigation</w:t>
            </w:r>
            <w:r>
              <w:rPr>
                <w:rFonts w:eastAsia="Times New Roman" w:cs="Tahoma"/>
                <w:color w:val="000000"/>
                <w:sz w:val="16"/>
                <w:szCs w:val="16"/>
                <w:lang w:val="en-AU" w:eastAsia="en-AU"/>
              </w:rPr>
              <w:t xml:space="preserve"> (dependent on LTI severity)</w:t>
            </w:r>
            <w:r w:rsidRPr="00933272">
              <w:rPr>
                <w:rFonts w:eastAsia="Times New Roman" w:cs="Tahoma"/>
                <w:color w:val="000000"/>
                <w:sz w:val="16"/>
                <w:szCs w:val="16"/>
                <w:lang w:val="en-AU" w:eastAsia="en-AU"/>
              </w:rPr>
              <w:br/>
            </w:r>
          </w:p>
        </w:tc>
        <w:tc>
          <w:tcPr>
            <w:tcW w:w="1615"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7AA20BA6" w14:textId="66AFA8FE">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WHS Manager</w:t>
            </w:r>
            <w:r w:rsidRPr="00933272">
              <w:rPr>
                <w:rFonts w:eastAsia="Times New Roman" w:cs="Tahoma"/>
                <w:color w:val="000000"/>
                <w:sz w:val="16"/>
                <w:szCs w:val="16"/>
                <w:lang w:val="en-AU" w:eastAsia="en-AU"/>
              </w:rPr>
              <w:t xml:space="preserve"> </w:t>
            </w:r>
          </w:p>
        </w:tc>
        <w:tc>
          <w:tcPr>
            <w:tcW w:w="2060"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35A5DA7D" w14:textId="77777777">
            <w:pPr>
              <w:spacing w:after="0"/>
              <w:jc w:val="center"/>
              <w:rPr>
                <w:rFonts w:eastAsia="Times New Roman" w:cs="Tahoma"/>
                <w:color w:val="000000"/>
                <w:sz w:val="16"/>
                <w:szCs w:val="16"/>
                <w:lang w:val="en-AU" w:eastAsia="en-AU"/>
              </w:rPr>
            </w:pPr>
          </w:p>
          <w:p w:rsidR="007B6948" w:rsidP="00933272" w:rsidRDefault="007B6948" w14:paraId="0E234C3E" w14:textId="11BAF14A">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 xml:space="preserve">Detailed Investigation Report </w:t>
            </w:r>
          </w:p>
          <w:p w:rsidR="007B6948" w:rsidP="00933272" w:rsidRDefault="007B6948" w14:paraId="6EAE49CD" w14:textId="77777777">
            <w:pPr>
              <w:spacing w:after="0"/>
              <w:jc w:val="center"/>
              <w:rPr>
                <w:rFonts w:eastAsia="Times New Roman" w:cs="Tahoma"/>
                <w:color w:val="000000"/>
                <w:sz w:val="16"/>
                <w:szCs w:val="16"/>
                <w:lang w:val="en-AU" w:eastAsia="en-AU"/>
              </w:rPr>
            </w:pPr>
          </w:p>
          <w:p w:rsidR="007B6948" w:rsidP="00933272" w:rsidRDefault="007B6948" w14:paraId="230A54DD" w14:textId="77777777">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OR</w:t>
            </w:r>
          </w:p>
          <w:p w:rsidR="007B6948" w:rsidP="00933272" w:rsidRDefault="007B6948" w14:paraId="1B61788F" w14:textId="77777777">
            <w:pPr>
              <w:spacing w:after="0"/>
              <w:jc w:val="center"/>
              <w:rPr>
                <w:rFonts w:eastAsia="Times New Roman" w:cs="Tahoma"/>
                <w:color w:val="000000"/>
                <w:sz w:val="16"/>
                <w:szCs w:val="16"/>
                <w:lang w:val="en-AU" w:eastAsia="en-AU"/>
              </w:rPr>
            </w:pPr>
          </w:p>
          <w:p w:rsidRPr="00933272" w:rsidR="007B6948" w:rsidP="00933272" w:rsidRDefault="007B6948" w14:paraId="6C352B8D" w14:textId="055AD2E8">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Incident Report &amp; Management Plan (in reporting system)</w:t>
            </w:r>
          </w:p>
        </w:tc>
        <w:tc>
          <w:tcPr>
            <w:tcW w:w="1322"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4ED4B81B" w14:textId="77777777">
            <w:pPr>
              <w:spacing w:after="0"/>
              <w:jc w:val="center"/>
              <w:rPr>
                <w:rFonts w:eastAsia="Times New Roman" w:cs="Tahoma"/>
                <w:color w:val="000000"/>
                <w:sz w:val="16"/>
                <w:szCs w:val="16"/>
                <w:lang w:val="en-AU" w:eastAsia="en-AU"/>
              </w:rPr>
            </w:pPr>
            <w:r w:rsidRPr="00933272">
              <w:rPr>
                <w:rFonts w:eastAsia="Times New Roman" w:cs="Tahoma"/>
                <w:color w:val="000000"/>
                <w:sz w:val="16"/>
                <w:szCs w:val="16"/>
                <w:lang w:val="en-AU" w:eastAsia="en-AU"/>
              </w:rPr>
              <w:t>28 Days</w:t>
            </w:r>
          </w:p>
        </w:tc>
        <w:tc>
          <w:tcPr>
            <w:tcW w:w="1532"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51A7D5A0" w14:textId="0D1DA3CF">
            <w:pPr>
              <w:spacing w:after="0"/>
              <w:jc w:val="center"/>
              <w:rPr>
                <w:rFonts w:eastAsia="Times New Roman" w:cs="Tahoma"/>
                <w:color w:val="000000"/>
                <w:sz w:val="16"/>
                <w:szCs w:val="16"/>
                <w:lang w:val="en-AU" w:eastAsia="en-AU"/>
              </w:rPr>
            </w:pPr>
            <w:r>
              <w:rPr>
                <w:rFonts w:eastAsia="Times New Roman" w:cs="Tahoma"/>
                <w:bCs/>
                <w:sz w:val="16"/>
                <w:szCs w:val="16"/>
                <w:lang w:val="en-AU" w:eastAsia="en-AU"/>
              </w:rPr>
              <w:t xml:space="preserve">Relevant Vice President or Head of Work Unit </w:t>
            </w:r>
          </w:p>
        </w:tc>
      </w:tr>
      <w:tr w:rsidRPr="00933272" w:rsidR="002653FA" w:rsidTr="1447BE37" w14:paraId="47778ECB" w14:textId="77777777">
        <w:trPr>
          <w:trHeight w:val="2253"/>
        </w:trPr>
        <w:tc>
          <w:tcPr>
            <w:tcW w:w="1286" w:type="dxa"/>
            <w:tcBorders>
              <w:top w:val="nil"/>
              <w:left w:val="single" w:color="auto" w:sz="8" w:space="0"/>
              <w:bottom w:val="single" w:color="auto" w:sz="4" w:space="0"/>
              <w:right w:val="single" w:color="auto" w:sz="4" w:space="0"/>
            </w:tcBorders>
            <w:shd w:val="clear" w:color="auto" w:fill="BFBFBF"/>
            <w:tcMar/>
            <w:vAlign w:val="center"/>
            <w:hideMark/>
          </w:tcPr>
          <w:p w:rsidRPr="00933272" w:rsidR="007B6948" w:rsidP="00933272" w:rsidRDefault="007B6948" w14:paraId="2861234D" w14:textId="2A616BFC">
            <w:pPr>
              <w:spacing w:after="0"/>
              <w:jc w:val="center"/>
              <w:rPr>
                <w:rFonts w:eastAsia="Times New Roman" w:cs="Tahoma"/>
                <w:b/>
                <w:bCs/>
                <w:color w:val="000000"/>
                <w:sz w:val="16"/>
                <w:szCs w:val="16"/>
                <w:lang w:val="en-AU" w:eastAsia="en-AU"/>
              </w:rPr>
            </w:pPr>
            <w:r>
              <w:rPr>
                <w:rFonts w:eastAsia="Times New Roman" w:cs="Tahoma"/>
                <w:b/>
                <w:bCs/>
                <w:color w:val="000000"/>
                <w:sz w:val="16"/>
                <w:szCs w:val="16"/>
                <w:lang w:val="en-AU" w:eastAsia="en-AU"/>
              </w:rPr>
              <w:t>LEVEL</w:t>
            </w:r>
            <w:r w:rsidRPr="00933272">
              <w:rPr>
                <w:rFonts w:eastAsia="Times New Roman" w:cs="Tahoma"/>
                <w:b/>
                <w:bCs/>
                <w:color w:val="000000"/>
                <w:sz w:val="16"/>
                <w:szCs w:val="16"/>
                <w:lang w:val="en-AU" w:eastAsia="en-AU"/>
              </w:rPr>
              <w:t xml:space="preserve"> 3</w:t>
            </w:r>
          </w:p>
        </w:tc>
        <w:tc>
          <w:tcPr>
            <w:tcW w:w="3165" w:type="dxa"/>
            <w:tcBorders>
              <w:top w:val="single" w:color="auto" w:sz="4" w:space="0"/>
              <w:left w:val="nil"/>
              <w:bottom w:val="single" w:color="auto" w:sz="4" w:space="0"/>
              <w:right w:val="single" w:color="auto" w:sz="4" w:space="0"/>
            </w:tcBorders>
            <w:tcMar/>
          </w:tcPr>
          <w:p w:rsidRPr="00A86889" w:rsidR="007B6948" w:rsidP="00933272" w:rsidRDefault="007B6948" w14:paraId="0CD11D6B" w14:textId="452205C7">
            <w:pPr>
              <w:spacing w:after="0"/>
              <w:rPr>
                <w:sz w:val="16"/>
                <w:szCs w:val="16"/>
                <w:lang w:eastAsia="en-US"/>
              </w:rPr>
            </w:pPr>
            <w:r w:rsidRPr="00933272">
              <w:rPr>
                <w:sz w:val="16"/>
                <w:szCs w:val="16"/>
                <w:lang w:eastAsia="en-US"/>
              </w:rPr>
              <w:t>Consolidated report</w:t>
            </w:r>
            <w:r>
              <w:rPr>
                <w:sz w:val="16"/>
                <w:szCs w:val="16"/>
                <w:lang w:eastAsia="en-US"/>
              </w:rPr>
              <w:t>s</w:t>
            </w:r>
            <w:r w:rsidRPr="00933272">
              <w:rPr>
                <w:sz w:val="16"/>
                <w:szCs w:val="16"/>
                <w:lang w:eastAsia="en-US"/>
              </w:rPr>
              <w:t xml:space="preserve"> to </w:t>
            </w:r>
            <w:r>
              <w:rPr>
                <w:sz w:val="16"/>
                <w:szCs w:val="16"/>
                <w:lang w:eastAsia="en-US"/>
              </w:rPr>
              <w:t>Executive and SCU Council</w:t>
            </w:r>
          </w:p>
          <w:p w:rsidRPr="00933272" w:rsidR="007B6948" w:rsidP="00933272" w:rsidRDefault="007B6948" w14:paraId="5833E7E3" w14:textId="77777777">
            <w:pPr>
              <w:spacing w:after="0"/>
              <w:rPr>
                <w:rFonts w:eastAsia="Times New Roman" w:cs="Tahoma"/>
                <w:b/>
                <w:sz w:val="16"/>
                <w:szCs w:val="16"/>
                <w:lang w:val="en-AU" w:eastAsia="en-AU"/>
              </w:rPr>
            </w:pPr>
          </w:p>
          <w:p w:rsidRPr="00A86889" w:rsidR="007B6948" w:rsidP="00933272" w:rsidRDefault="007B6948" w14:paraId="5CF3D4C5" w14:textId="71A37A73">
            <w:pPr>
              <w:spacing w:after="0"/>
              <w:rPr>
                <w:rFonts w:eastAsia="Times New Roman" w:cs="Tahoma"/>
                <w:bCs/>
                <w:color w:val="000000"/>
                <w:sz w:val="16"/>
                <w:szCs w:val="16"/>
                <w:lang w:val="en-AU" w:eastAsia="en-AU"/>
              </w:rPr>
            </w:pPr>
            <w:r w:rsidRPr="00A86889">
              <w:rPr>
                <w:rFonts w:eastAsia="Times New Roman" w:cs="Tahoma"/>
                <w:bCs/>
                <w:sz w:val="16"/>
                <w:szCs w:val="16"/>
                <w:lang w:val="en-AU" w:eastAsia="en-AU"/>
              </w:rPr>
              <w:t>Work Unit Manager</w:t>
            </w:r>
            <w:r>
              <w:rPr>
                <w:rFonts w:eastAsia="Times New Roman" w:cs="Tahoma"/>
                <w:bCs/>
                <w:sz w:val="16"/>
                <w:szCs w:val="16"/>
                <w:lang w:val="en-AU" w:eastAsia="en-AU"/>
              </w:rPr>
              <w:t xml:space="preserve"> notification to </w:t>
            </w:r>
            <w:r w:rsidRPr="00A86889">
              <w:rPr>
                <w:rFonts w:eastAsia="Times New Roman" w:cs="Tahoma"/>
                <w:bCs/>
                <w:sz w:val="16"/>
                <w:szCs w:val="16"/>
                <w:lang w:val="en-AU" w:eastAsia="en-AU"/>
              </w:rPr>
              <w:t xml:space="preserve">WHS Manager </w:t>
            </w:r>
            <w:r>
              <w:rPr>
                <w:rFonts w:eastAsia="Times New Roman" w:cs="Tahoma"/>
                <w:bCs/>
                <w:sz w:val="16"/>
                <w:szCs w:val="16"/>
                <w:lang w:val="en-AU" w:eastAsia="en-AU"/>
              </w:rPr>
              <w:t>via reporting system (</w:t>
            </w:r>
            <w:r w:rsidRPr="00A86889">
              <w:rPr>
                <w:rFonts w:eastAsia="Times New Roman" w:cs="Tahoma"/>
                <w:bCs/>
                <w:sz w:val="16"/>
                <w:szCs w:val="16"/>
                <w:lang w:val="en-AU" w:eastAsia="en-AU"/>
              </w:rPr>
              <w:t>ASAP)</w:t>
            </w:r>
          </w:p>
        </w:tc>
        <w:tc>
          <w:tcPr>
            <w:tcW w:w="1439" w:type="dxa"/>
            <w:tcBorders>
              <w:top w:val="nil"/>
              <w:left w:val="single" w:color="auto" w:sz="4" w:space="0"/>
              <w:bottom w:val="single" w:color="auto" w:sz="4" w:space="0"/>
              <w:right w:val="single" w:color="auto" w:sz="4" w:space="0"/>
            </w:tcBorders>
            <w:shd w:val="clear" w:color="auto" w:fill="auto"/>
            <w:tcMar/>
            <w:vAlign w:val="center"/>
            <w:hideMark/>
          </w:tcPr>
          <w:p w:rsidRPr="00933272" w:rsidR="007B6948" w:rsidP="00933272" w:rsidRDefault="007B6948" w14:paraId="113683B4" w14:textId="279D7DCC">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Basic</w:t>
            </w:r>
            <w:r w:rsidRPr="00933272">
              <w:rPr>
                <w:rFonts w:eastAsia="Times New Roman" w:cs="Tahoma"/>
                <w:color w:val="000000"/>
                <w:sz w:val="16"/>
                <w:szCs w:val="16"/>
                <w:lang w:val="en-AU" w:eastAsia="en-AU"/>
              </w:rPr>
              <w:t xml:space="preserve"> </w:t>
            </w:r>
            <w:r>
              <w:rPr>
                <w:rFonts w:eastAsia="Times New Roman" w:cs="Tahoma"/>
                <w:color w:val="000000"/>
                <w:sz w:val="16"/>
                <w:szCs w:val="16"/>
                <w:lang w:val="en-AU" w:eastAsia="en-AU"/>
              </w:rPr>
              <w:t>Investigation</w:t>
            </w:r>
            <w:r w:rsidRPr="00933272">
              <w:rPr>
                <w:rFonts w:eastAsia="Times New Roman" w:cs="Tahoma"/>
                <w:color w:val="000000"/>
                <w:sz w:val="16"/>
                <w:szCs w:val="16"/>
                <w:lang w:val="en-AU" w:eastAsia="en-AU"/>
              </w:rPr>
              <w:t xml:space="preserve"> Report</w:t>
            </w:r>
          </w:p>
        </w:tc>
        <w:tc>
          <w:tcPr>
            <w:tcW w:w="1615"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736746B6" w14:textId="0C39DD70">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WHS Manager</w:t>
            </w:r>
          </w:p>
        </w:tc>
        <w:tc>
          <w:tcPr>
            <w:tcW w:w="2060"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5C10A868" w14:textId="6A6F1DF4">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Incident Report &amp; Management Plan (in reporting system)</w:t>
            </w:r>
          </w:p>
        </w:tc>
        <w:tc>
          <w:tcPr>
            <w:tcW w:w="1322"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06197407" w14:textId="77777777">
            <w:pPr>
              <w:spacing w:after="0"/>
              <w:jc w:val="center"/>
              <w:rPr>
                <w:rFonts w:eastAsia="Times New Roman" w:cs="Tahoma"/>
                <w:color w:val="000000"/>
                <w:sz w:val="16"/>
                <w:szCs w:val="16"/>
                <w:lang w:val="en-AU" w:eastAsia="en-AU"/>
              </w:rPr>
            </w:pPr>
            <w:r w:rsidRPr="00933272">
              <w:rPr>
                <w:rFonts w:eastAsia="Times New Roman" w:cs="Tahoma"/>
                <w:color w:val="000000"/>
                <w:sz w:val="16"/>
                <w:szCs w:val="16"/>
                <w:lang w:val="en-AU" w:eastAsia="en-AU"/>
              </w:rPr>
              <w:t>14 Days</w:t>
            </w:r>
          </w:p>
        </w:tc>
        <w:tc>
          <w:tcPr>
            <w:tcW w:w="1532" w:type="dxa"/>
            <w:tcBorders>
              <w:top w:val="nil"/>
              <w:left w:val="nil"/>
              <w:bottom w:val="single" w:color="auto" w:sz="4" w:space="0"/>
              <w:right w:val="single" w:color="auto" w:sz="4" w:space="0"/>
            </w:tcBorders>
            <w:shd w:val="clear" w:color="auto" w:fill="auto"/>
            <w:tcMar/>
            <w:vAlign w:val="center"/>
            <w:hideMark/>
          </w:tcPr>
          <w:p w:rsidRPr="00933272" w:rsidR="007B6948" w:rsidP="00933272" w:rsidRDefault="007B6948" w14:paraId="1984E6A5" w14:textId="50356843">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 xml:space="preserve">Work Unit </w:t>
            </w:r>
            <w:r w:rsidRPr="00933272">
              <w:rPr>
                <w:rFonts w:eastAsia="Times New Roman" w:cs="Tahoma"/>
                <w:color w:val="000000"/>
                <w:sz w:val="16"/>
                <w:szCs w:val="16"/>
                <w:lang w:val="en-AU" w:eastAsia="en-AU"/>
              </w:rPr>
              <w:t>Manager</w:t>
            </w:r>
          </w:p>
        </w:tc>
      </w:tr>
      <w:tr w:rsidRPr="00933272" w:rsidR="002653FA" w:rsidTr="1447BE37" w14:paraId="5DF8C819" w14:textId="77777777">
        <w:trPr>
          <w:trHeight w:val="1151"/>
        </w:trPr>
        <w:tc>
          <w:tcPr>
            <w:tcW w:w="1286" w:type="dxa"/>
            <w:tcBorders>
              <w:top w:val="nil"/>
              <w:left w:val="single" w:color="auto" w:sz="8" w:space="0"/>
              <w:bottom w:val="single" w:color="auto" w:sz="8" w:space="0"/>
              <w:right w:val="single" w:color="auto" w:sz="4" w:space="0"/>
            </w:tcBorders>
            <w:shd w:val="clear" w:color="auto" w:fill="BFBFBF"/>
            <w:tcMar/>
            <w:vAlign w:val="center"/>
            <w:hideMark/>
          </w:tcPr>
          <w:p w:rsidRPr="00933272" w:rsidR="007B6948" w:rsidP="00933272" w:rsidRDefault="007B6948" w14:paraId="50ADEBB2" w14:textId="05D8C432">
            <w:pPr>
              <w:spacing w:after="0"/>
              <w:jc w:val="center"/>
              <w:rPr>
                <w:rFonts w:eastAsia="Times New Roman" w:cs="Tahoma"/>
                <w:b/>
                <w:bCs/>
                <w:color w:val="000000"/>
                <w:sz w:val="16"/>
                <w:szCs w:val="16"/>
                <w:lang w:val="en-AU" w:eastAsia="en-AU"/>
              </w:rPr>
            </w:pPr>
            <w:r>
              <w:rPr>
                <w:rFonts w:eastAsia="Times New Roman" w:cs="Tahoma"/>
                <w:b/>
                <w:bCs/>
                <w:color w:val="000000"/>
                <w:sz w:val="16"/>
                <w:szCs w:val="16"/>
                <w:lang w:val="en-AU" w:eastAsia="en-AU"/>
              </w:rPr>
              <w:t>LEVEL</w:t>
            </w:r>
            <w:r w:rsidRPr="00933272">
              <w:rPr>
                <w:rFonts w:eastAsia="Times New Roman" w:cs="Tahoma"/>
                <w:b/>
                <w:bCs/>
                <w:color w:val="000000"/>
                <w:sz w:val="16"/>
                <w:szCs w:val="16"/>
                <w:lang w:val="en-AU" w:eastAsia="en-AU"/>
              </w:rPr>
              <w:t xml:space="preserve"> 4</w:t>
            </w:r>
          </w:p>
        </w:tc>
        <w:tc>
          <w:tcPr>
            <w:tcW w:w="3165" w:type="dxa"/>
            <w:tcBorders>
              <w:top w:val="single" w:color="auto" w:sz="4" w:space="0"/>
              <w:left w:val="nil"/>
              <w:bottom w:val="single" w:color="auto" w:sz="4" w:space="0"/>
              <w:right w:val="single" w:color="auto" w:sz="4" w:space="0"/>
            </w:tcBorders>
            <w:tcMar/>
          </w:tcPr>
          <w:p w:rsidR="007B6948" w:rsidP="007B6948" w:rsidRDefault="007B6948" w14:paraId="2EF2F843" w14:textId="0F0820C3">
            <w:pPr>
              <w:spacing w:after="0"/>
              <w:rPr>
                <w:sz w:val="16"/>
                <w:szCs w:val="16"/>
                <w:lang w:eastAsia="en-US"/>
              </w:rPr>
            </w:pPr>
            <w:r w:rsidRPr="00933272">
              <w:rPr>
                <w:sz w:val="16"/>
                <w:szCs w:val="16"/>
                <w:lang w:eastAsia="en-US"/>
              </w:rPr>
              <w:t>Consolidated report</w:t>
            </w:r>
            <w:r>
              <w:rPr>
                <w:sz w:val="16"/>
                <w:szCs w:val="16"/>
                <w:lang w:eastAsia="en-US"/>
              </w:rPr>
              <w:t>s</w:t>
            </w:r>
            <w:r w:rsidRPr="00933272">
              <w:rPr>
                <w:sz w:val="16"/>
                <w:szCs w:val="16"/>
                <w:lang w:eastAsia="en-US"/>
              </w:rPr>
              <w:t xml:space="preserve"> to </w:t>
            </w:r>
            <w:r>
              <w:rPr>
                <w:sz w:val="16"/>
                <w:szCs w:val="16"/>
                <w:lang w:eastAsia="en-US"/>
              </w:rPr>
              <w:t>Executive and SCU Council</w:t>
            </w:r>
          </w:p>
          <w:p w:rsidRPr="00A86889" w:rsidR="007B6948" w:rsidP="007B6948" w:rsidRDefault="007B6948" w14:paraId="4A4B3DAB" w14:textId="77777777">
            <w:pPr>
              <w:spacing w:after="0"/>
              <w:rPr>
                <w:sz w:val="16"/>
                <w:szCs w:val="16"/>
                <w:lang w:eastAsia="en-US"/>
              </w:rPr>
            </w:pPr>
          </w:p>
          <w:p w:rsidRPr="00933272" w:rsidR="007B6948" w:rsidP="00933272" w:rsidRDefault="007B6948" w14:paraId="53D36C4B" w14:textId="5CFADE5C">
            <w:pPr>
              <w:spacing w:after="0"/>
              <w:rPr>
                <w:rFonts w:eastAsia="Times New Roman" w:cs="Tahoma"/>
                <w:color w:val="000000"/>
                <w:sz w:val="16"/>
                <w:szCs w:val="16"/>
                <w:lang w:val="en-AU" w:eastAsia="en-AU"/>
              </w:rPr>
            </w:pPr>
            <w:r w:rsidRPr="00A86889">
              <w:rPr>
                <w:rFonts w:eastAsia="Times New Roman" w:cs="Tahoma"/>
                <w:bCs/>
                <w:sz w:val="16"/>
                <w:szCs w:val="16"/>
                <w:lang w:val="en-AU" w:eastAsia="en-AU"/>
              </w:rPr>
              <w:t>Work Unit Manager</w:t>
            </w:r>
            <w:r>
              <w:rPr>
                <w:rFonts w:eastAsia="Times New Roman" w:cs="Tahoma"/>
                <w:bCs/>
                <w:sz w:val="16"/>
                <w:szCs w:val="16"/>
                <w:lang w:val="en-AU" w:eastAsia="en-AU"/>
              </w:rPr>
              <w:t xml:space="preserve"> notification to </w:t>
            </w:r>
            <w:r w:rsidRPr="00A86889">
              <w:rPr>
                <w:rFonts w:eastAsia="Times New Roman" w:cs="Tahoma"/>
                <w:bCs/>
                <w:sz w:val="16"/>
                <w:szCs w:val="16"/>
                <w:lang w:val="en-AU" w:eastAsia="en-AU"/>
              </w:rPr>
              <w:t xml:space="preserve">WHS Manager </w:t>
            </w:r>
            <w:r>
              <w:rPr>
                <w:rFonts w:eastAsia="Times New Roman" w:cs="Tahoma"/>
                <w:bCs/>
                <w:sz w:val="16"/>
                <w:szCs w:val="16"/>
                <w:lang w:val="en-AU" w:eastAsia="en-AU"/>
              </w:rPr>
              <w:t>via reporting system (</w:t>
            </w:r>
            <w:r w:rsidRPr="00A86889">
              <w:rPr>
                <w:rFonts w:eastAsia="Times New Roman" w:cs="Tahoma"/>
                <w:bCs/>
                <w:sz w:val="16"/>
                <w:szCs w:val="16"/>
                <w:lang w:val="en-AU" w:eastAsia="en-AU"/>
              </w:rPr>
              <w:t>ASAP)</w:t>
            </w:r>
          </w:p>
        </w:tc>
        <w:tc>
          <w:tcPr>
            <w:tcW w:w="1439" w:type="dxa"/>
            <w:tcBorders>
              <w:top w:val="nil"/>
              <w:left w:val="single" w:color="auto" w:sz="4" w:space="0"/>
              <w:bottom w:val="single" w:color="auto" w:sz="8" w:space="0"/>
              <w:right w:val="single" w:color="auto" w:sz="4" w:space="0"/>
            </w:tcBorders>
            <w:shd w:val="clear" w:color="auto" w:fill="auto"/>
            <w:tcMar/>
            <w:vAlign w:val="center"/>
            <w:hideMark/>
          </w:tcPr>
          <w:p w:rsidRPr="00933272" w:rsidR="007B6948" w:rsidP="00933272" w:rsidRDefault="007B6948" w14:paraId="70EE5747" w14:textId="076507FE">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Basic Incident Report</w:t>
            </w:r>
          </w:p>
        </w:tc>
        <w:tc>
          <w:tcPr>
            <w:tcW w:w="1615" w:type="dxa"/>
            <w:tcBorders>
              <w:top w:val="nil"/>
              <w:left w:val="nil"/>
              <w:bottom w:val="single" w:color="auto" w:sz="8" w:space="0"/>
              <w:right w:val="single" w:color="auto" w:sz="4" w:space="0"/>
            </w:tcBorders>
            <w:shd w:val="clear" w:color="auto" w:fill="auto"/>
            <w:tcMar/>
            <w:vAlign w:val="center"/>
            <w:hideMark/>
          </w:tcPr>
          <w:p w:rsidRPr="00933272" w:rsidR="007B6948" w:rsidP="00933272" w:rsidRDefault="007B6948" w14:paraId="02973D6D" w14:textId="41475BD7">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WHS Manager</w:t>
            </w:r>
          </w:p>
        </w:tc>
        <w:tc>
          <w:tcPr>
            <w:tcW w:w="2060" w:type="dxa"/>
            <w:tcBorders>
              <w:top w:val="nil"/>
              <w:left w:val="nil"/>
              <w:bottom w:val="single" w:color="auto" w:sz="8" w:space="0"/>
              <w:right w:val="single" w:color="auto" w:sz="4" w:space="0"/>
            </w:tcBorders>
            <w:shd w:val="clear" w:color="auto" w:fill="auto"/>
            <w:tcMar/>
            <w:vAlign w:val="center"/>
            <w:hideMark/>
          </w:tcPr>
          <w:p w:rsidRPr="00933272" w:rsidR="007B6948" w:rsidP="00933272" w:rsidRDefault="007B6948" w14:paraId="77975620" w14:textId="699B151B">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Incident Report &amp; Management Plan (in reporting system)</w:t>
            </w:r>
          </w:p>
        </w:tc>
        <w:tc>
          <w:tcPr>
            <w:tcW w:w="1322" w:type="dxa"/>
            <w:tcBorders>
              <w:top w:val="nil"/>
              <w:left w:val="nil"/>
              <w:bottom w:val="single" w:color="auto" w:sz="8" w:space="0"/>
              <w:right w:val="single" w:color="auto" w:sz="4" w:space="0"/>
            </w:tcBorders>
            <w:shd w:val="clear" w:color="auto" w:fill="auto"/>
            <w:tcMar/>
            <w:vAlign w:val="center"/>
            <w:hideMark/>
          </w:tcPr>
          <w:p w:rsidRPr="00933272" w:rsidR="007B6948" w:rsidP="00933272" w:rsidRDefault="007B6948" w14:paraId="03D00530" w14:textId="7D858A04">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14</w:t>
            </w:r>
            <w:r w:rsidRPr="00933272">
              <w:rPr>
                <w:rFonts w:eastAsia="Times New Roman" w:cs="Tahoma"/>
                <w:color w:val="000000"/>
                <w:sz w:val="16"/>
                <w:szCs w:val="16"/>
                <w:lang w:val="en-AU" w:eastAsia="en-AU"/>
              </w:rPr>
              <w:t xml:space="preserve"> Days</w:t>
            </w:r>
          </w:p>
        </w:tc>
        <w:tc>
          <w:tcPr>
            <w:tcW w:w="1532" w:type="dxa"/>
            <w:tcBorders>
              <w:top w:val="nil"/>
              <w:left w:val="nil"/>
              <w:bottom w:val="single" w:color="auto" w:sz="8" w:space="0"/>
              <w:right w:val="single" w:color="auto" w:sz="4" w:space="0"/>
            </w:tcBorders>
            <w:shd w:val="clear" w:color="auto" w:fill="auto"/>
            <w:tcMar/>
            <w:vAlign w:val="center"/>
            <w:hideMark/>
          </w:tcPr>
          <w:p w:rsidRPr="00933272" w:rsidR="007B6948" w:rsidP="00933272" w:rsidRDefault="007B6948" w14:paraId="5E63A3C7" w14:textId="723985D6">
            <w:pPr>
              <w:spacing w:after="0"/>
              <w:jc w:val="center"/>
              <w:rPr>
                <w:rFonts w:eastAsia="Times New Roman" w:cs="Tahoma"/>
                <w:color w:val="000000"/>
                <w:sz w:val="16"/>
                <w:szCs w:val="16"/>
                <w:lang w:val="en-AU" w:eastAsia="en-AU"/>
              </w:rPr>
            </w:pPr>
            <w:r>
              <w:rPr>
                <w:rFonts w:eastAsia="Times New Roman" w:cs="Tahoma"/>
                <w:color w:val="000000"/>
                <w:sz w:val="16"/>
                <w:szCs w:val="16"/>
                <w:lang w:val="en-AU" w:eastAsia="en-AU"/>
              </w:rPr>
              <w:t>Work Unit Manager</w:t>
            </w:r>
          </w:p>
        </w:tc>
      </w:tr>
    </w:tbl>
    <w:p w:rsidRPr="00251A77" w:rsidR="00933272" w:rsidP="00816C13" w:rsidRDefault="00933272" w14:paraId="426CDAB4" w14:textId="77777777">
      <w:pPr>
        <w:spacing w:after="0"/>
        <w:rPr>
          <w:rFonts w:cs="Tahoma"/>
          <w:lang w:eastAsia="en-US"/>
        </w:rPr>
      </w:pPr>
    </w:p>
    <w:sectPr w:rsidRPr="00251A77" w:rsidR="00933272" w:rsidSect="00B213AE">
      <w:headerReference w:type="default" r:id="rId16"/>
      <w:footerReference w:type="even" r:id="rId17"/>
      <w:footerReference w:type="default" r:id="rId18"/>
      <w:headerReference w:type="first" r:id="rId19"/>
      <w:footerReference w:type="first" r:id="rId20"/>
      <w:pgSz w:w="16838" w:h="23811" w:orient="portrait" w:code="8"/>
      <w:pgMar w:top="962" w:right="991" w:bottom="680" w:left="680" w:header="709" w:footer="531"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0C2D" w:rsidP="00AD1044" w:rsidRDefault="00070C2D" w14:paraId="08239B94" w14:textId="77777777">
      <w:r>
        <w:separator/>
      </w:r>
    </w:p>
  </w:endnote>
  <w:endnote w:type="continuationSeparator" w:id="0">
    <w:p w:rsidR="00070C2D" w:rsidP="00AD1044" w:rsidRDefault="00070C2D" w14:paraId="75CAF4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044" w:rsidP="002E740D" w:rsidRDefault="00AD1044" w14:paraId="2ED55B5D" w14:textId="77777777">
    <w:pPr>
      <w:pStyle w:val="Footer"/>
      <w:jc w:val="center"/>
    </w:pPr>
    <w:r>
      <w:t xml:space="preserve"> </w:t>
    </w:r>
    <w:r>
      <w:fldChar w:fldCharType="begin"/>
    </w:r>
    <w:r>
      <w:instrText>DOCPROPERTY "aliashDocumentMarking" \* MERGEFORMAT</w:instrText>
    </w:r>
    <w:r>
      <w:fldChar w:fldCharType="separate"/>
    </w:r>
    <w:r w:rsidR="002E740D">
      <w:t>Serco in Confidence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444F3" w:rsidR="00AD1044" w:rsidP="002E740D" w:rsidRDefault="00C3415C" w14:paraId="2ED55B60" w14:textId="2663CA1D">
    <w:pPr>
      <w:jc w:val="center"/>
    </w:pPr>
    <w:sdt>
      <w:sdtPr>
        <w:id w:val="457260353"/>
        <w:docPartObj>
          <w:docPartGallery w:val="Page Numbers (Bottom of Page)"/>
          <w:docPartUnique/>
        </w:docPartObj>
      </w:sdtPr>
      <w:sdtEndPr/>
      <w:sdtContent>
        <w:r w:rsidR="00251A77">
          <w:fldChar w:fldCharType="begin"/>
        </w:r>
        <w:r w:rsidR="00251A77">
          <w:instrText xml:space="preserve"> PAGE   \* MERGEFORMAT </w:instrText>
        </w:r>
        <w:r w:rsidR="00251A77">
          <w:fldChar w:fldCharType="separate"/>
        </w:r>
        <w:r w:rsidR="002E740D">
          <w:rPr>
            <w:noProof/>
          </w:rPr>
          <w:t>2</w:t>
        </w:r>
        <w:r w:rsidR="00251A77">
          <w:rPr>
            <w:noProof/>
          </w:rPr>
          <w:fldChar w:fldCharType="end"/>
        </w:r>
        <w:r w:rsidR="00F40DFF">
          <w:t xml:space="preserve"> of </w:t>
        </w:r>
        <w:r w:rsidR="007B6948">
          <w:fldChar w:fldCharType="begin"/>
        </w:r>
        <w:r w:rsidR="007B6948">
          <w:instrText>NUMPAGES  \* Arabic  \* MERGEFORMAT</w:instrText>
        </w:r>
        <w:r w:rsidR="007B6948">
          <w:fldChar w:fldCharType="separate"/>
        </w:r>
        <w:r w:rsidR="002E740D">
          <w:rPr>
            <w:noProof/>
          </w:rPr>
          <w:t>2</w:t>
        </w:r>
        <w:r w:rsidR="007B6948">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40410" w:rsidR="007C2630" w:rsidP="002E740D" w:rsidRDefault="007C2630" w14:paraId="2ED55B64" w14:textId="17C051D6">
    <w:pPr>
      <w:pStyle w:val="CopyrightFooter"/>
      <w:tabs>
        <w:tab w:val="clear" w:pos="10206"/>
        <w:tab w:val="right" w:pos="15168"/>
      </w:tabs>
    </w:pPr>
    <w:r w:rsidRPr="00440410">
      <w:tab/>
    </w:r>
  </w:p>
  <w:p w:rsidR="00AD1044" w:rsidP="002E740D" w:rsidRDefault="00C3415C" w14:paraId="2ED55B66" w14:textId="11F4DE86">
    <w:pPr>
      <w:jc w:val="center"/>
    </w:pPr>
    <w:sdt>
      <w:sdtPr>
        <w:id w:val="1224307207"/>
        <w:docPartObj>
          <w:docPartGallery w:val="Page Numbers (Bottom of Page)"/>
          <w:docPartUnique/>
        </w:docPartObj>
      </w:sdtPr>
      <w:sdtEndPr/>
      <w:sdtContent>
        <w:r w:rsidR="00251A77">
          <w:fldChar w:fldCharType="begin"/>
        </w:r>
        <w:r w:rsidR="00251A77">
          <w:instrText xml:space="preserve"> PAGE   \* MERGEFORMAT </w:instrText>
        </w:r>
        <w:r w:rsidR="00251A77">
          <w:fldChar w:fldCharType="separate"/>
        </w:r>
        <w:r w:rsidR="002E740D">
          <w:rPr>
            <w:noProof/>
          </w:rPr>
          <w:t>1</w:t>
        </w:r>
        <w:r w:rsidR="00251A77">
          <w:rPr>
            <w:noProof/>
          </w:rPr>
          <w:fldChar w:fldCharType="end"/>
        </w:r>
        <w:r w:rsidR="007C2630">
          <w:t xml:space="preserve"> of </w:t>
        </w:r>
        <w:r w:rsidR="00920D4E">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0C2D" w:rsidP="00AD1044" w:rsidRDefault="00070C2D" w14:paraId="3FDC5A96" w14:textId="77777777">
      <w:r>
        <w:separator/>
      </w:r>
    </w:p>
  </w:footnote>
  <w:footnote w:type="continuationSeparator" w:id="0">
    <w:p w:rsidR="00070C2D" w:rsidP="00AD1044" w:rsidRDefault="00070C2D" w14:paraId="2E5197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6512" w:rsidP="008B5CCC" w:rsidRDefault="00846512" w14:paraId="2ED55B5B" w14:textId="49B6EAFD">
    <w:pPr>
      <w:pStyle w:val="Header"/>
      <w:pBdr>
        <w:bottom w:val="single" w:color="auto" w:sz="4" w:space="1"/>
      </w:pBdr>
      <w:rPr>
        <w:rFonts w:cs="Tahoma"/>
      </w:rPr>
    </w:pPr>
  </w:p>
  <w:p w:rsidRPr="00E65B05" w:rsidR="008B5CCC" w:rsidP="008B5CCC" w:rsidRDefault="00F40DFF" w14:paraId="2ED55B5C" w14:textId="77777777">
    <w:pPr>
      <w:pStyle w:val="Header"/>
      <w:pBdr>
        <w:bottom w:val="single" w:color="auto" w:sz="4" w:space="1"/>
      </w:pBdr>
      <w:rPr>
        <w:rFonts w:cs="Tahoma"/>
      </w:rPr>
    </w:pPr>
    <w:r>
      <w:rPr>
        <w:rFonts w:asciiTheme="majorHAnsi" w:hAnsiTheme="majorHAnsi" w:eastAsiaTheme="majorEastAsia" w:cstheme="majorBidi"/>
        <w:bCs/>
        <w:iCs/>
        <w:color w:val="595959" w:themeColor="text1" w:themeTint="A6"/>
        <w:sz w:val="28"/>
        <w:szCs w:val="3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D5124" w:rsidR="00FD104D" w:rsidP="00FD104D" w:rsidRDefault="000031FF" w14:paraId="2ED55B61" w14:textId="23E13105">
    <w:pPr>
      <w:pStyle w:val="Title"/>
      <w:rPr>
        <w:noProof/>
        <w:color w:val="auto"/>
      </w:rPr>
    </w:pPr>
    <w:r w:rsidRPr="05BBD53A" w:rsidR="05BBD53A">
      <w:rPr>
        <w:noProof/>
        <w:color w:val="auto"/>
      </w:rPr>
      <w:t>WHSMP</w:t>
    </w:r>
    <w:r w:rsidRPr="05BBD53A" w:rsidR="05BBD53A">
      <w:rPr>
        <w:noProof/>
        <w:color w:val="auto"/>
      </w:rPr>
      <w:t>17</w:t>
    </w:r>
    <w:r w:rsidRPr="05BBD53A" w:rsidR="05BBD53A">
      <w:rPr>
        <w:noProof/>
        <w:color w:val="auto"/>
      </w:rPr>
      <w:t xml:space="preserve"> – GUI – 01 - </w:t>
    </w:r>
    <w:r w:rsidRPr="05BBD53A" w:rsidR="05BBD53A">
      <w:rPr>
        <w:noProof/>
        <w:color w:val="auto"/>
      </w:rPr>
      <w:t>Event Classification Matrix</w:t>
    </w:r>
  </w:p>
  <w:p w:rsidR="00FD104D" w:rsidP="00FD104D" w:rsidRDefault="00FD104D" w14:paraId="2ED55B63" w14:textId="77777777">
    <w:pPr>
      <w:pStyle w:val="Header"/>
      <w:pBdr>
        <w:bottom w:val="single" w:color="000000" w:themeColor="text1" w:sz="8" w:space="1"/>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F56F3"/>
    <w:multiLevelType w:val="hybridMultilevel"/>
    <w:tmpl w:val="3D1CDA26"/>
    <w:lvl w:ilvl="0" w:tplc="526C6D24">
      <w:start w:val="1"/>
      <w:numFmt w:val="bullet"/>
      <w:lvlText w:val=""/>
      <w:lvlJc w:val="left"/>
      <w:pPr>
        <w:ind w:left="360" w:hanging="360"/>
      </w:pPr>
      <w:rPr>
        <w:rFonts w:hint="default" w:ascii="Symbol" w:hAnsi="Symbol"/>
      </w:rPr>
    </w:lvl>
    <w:lvl w:ilvl="1" w:tplc="9C224172">
      <w:start w:val="1"/>
      <w:numFmt w:val="bullet"/>
      <w:lvlText w:val="o"/>
      <w:lvlJc w:val="left"/>
      <w:pPr>
        <w:ind w:left="1080" w:hanging="360"/>
      </w:pPr>
      <w:rPr>
        <w:rFonts w:hint="default" w:ascii="Courier New" w:hAnsi="Courier New" w:cs="Courier New"/>
      </w:rPr>
    </w:lvl>
    <w:lvl w:ilvl="2" w:tplc="127EB8D0" w:tentative="1">
      <w:start w:val="1"/>
      <w:numFmt w:val="bullet"/>
      <w:lvlText w:val=""/>
      <w:lvlJc w:val="left"/>
      <w:pPr>
        <w:ind w:left="1800" w:hanging="360"/>
      </w:pPr>
      <w:rPr>
        <w:rFonts w:hint="default" w:ascii="Wingdings" w:hAnsi="Wingdings"/>
      </w:rPr>
    </w:lvl>
    <w:lvl w:ilvl="3" w:tplc="BBFEB4A0" w:tentative="1">
      <w:start w:val="1"/>
      <w:numFmt w:val="bullet"/>
      <w:lvlText w:val=""/>
      <w:lvlJc w:val="left"/>
      <w:pPr>
        <w:ind w:left="2520" w:hanging="360"/>
      </w:pPr>
      <w:rPr>
        <w:rFonts w:hint="default" w:ascii="Symbol" w:hAnsi="Symbol"/>
      </w:rPr>
    </w:lvl>
    <w:lvl w:ilvl="4" w:tplc="D33C48E2" w:tentative="1">
      <w:start w:val="1"/>
      <w:numFmt w:val="bullet"/>
      <w:lvlText w:val="o"/>
      <w:lvlJc w:val="left"/>
      <w:pPr>
        <w:ind w:left="3240" w:hanging="360"/>
      </w:pPr>
      <w:rPr>
        <w:rFonts w:hint="default" w:ascii="Courier New" w:hAnsi="Courier New" w:cs="Courier New"/>
      </w:rPr>
    </w:lvl>
    <w:lvl w:ilvl="5" w:tplc="7E4A3E42" w:tentative="1">
      <w:start w:val="1"/>
      <w:numFmt w:val="bullet"/>
      <w:lvlText w:val=""/>
      <w:lvlJc w:val="left"/>
      <w:pPr>
        <w:ind w:left="3960" w:hanging="360"/>
      </w:pPr>
      <w:rPr>
        <w:rFonts w:hint="default" w:ascii="Wingdings" w:hAnsi="Wingdings"/>
      </w:rPr>
    </w:lvl>
    <w:lvl w:ilvl="6" w:tplc="F2287CDE" w:tentative="1">
      <w:start w:val="1"/>
      <w:numFmt w:val="bullet"/>
      <w:lvlText w:val=""/>
      <w:lvlJc w:val="left"/>
      <w:pPr>
        <w:ind w:left="4680" w:hanging="360"/>
      </w:pPr>
      <w:rPr>
        <w:rFonts w:hint="default" w:ascii="Symbol" w:hAnsi="Symbol"/>
      </w:rPr>
    </w:lvl>
    <w:lvl w:ilvl="7" w:tplc="B1CC7070" w:tentative="1">
      <w:start w:val="1"/>
      <w:numFmt w:val="bullet"/>
      <w:lvlText w:val="o"/>
      <w:lvlJc w:val="left"/>
      <w:pPr>
        <w:ind w:left="5400" w:hanging="360"/>
      </w:pPr>
      <w:rPr>
        <w:rFonts w:hint="default" w:ascii="Courier New" w:hAnsi="Courier New" w:cs="Courier New"/>
      </w:rPr>
    </w:lvl>
    <w:lvl w:ilvl="8" w:tplc="148C9B6C" w:tentative="1">
      <w:start w:val="1"/>
      <w:numFmt w:val="bullet"/>
      <w:lvlText w:val=""/>
      <w:lvlJc w:val="left"/>
      <w:pPr>
        <w:ind w:left="6120" w:hanging="360"/>
      </w:pPr>
      <w:rPr>
        <w:rFonts w:hint="default" w:ascii="Wingdings" w:hAnsi="Wingdings"/>
      </w:rPr>
    </w:lvl>
  </w:abstractNum>
  <w:abstractNum w:abstractNumId="1" w15:restartNumberingAfterBreak="0">
    <w:nsid w:val="067D0A3F"/>
    <w:multiLevelType w:val="hybridMultilevel"/>
    <w:tmpl w:val="937C6E94"/>
    <w:lvl w:ilvl="0" w:tplc="198EC382">
      <w:numFmt w:val="bullet"/>
      <w:lvlText w:val="-"/>
      <w:lvlJc w:val="left"/>
      <w:pPr>
        <w:ind w:left="360" w:hanging="360"/>
      </w:pPr>
      <w:rPr>
        <w:rFonts w:hint="default" w:ascii="Tahoma" w:hAnsi="Tahoma" w:eastAsia="Times" w:cs="Tahom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32A345F"/>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3" w15:restartNumberingAfterBreak="0">
    <w:nsid w:val="3CB80FE9"/>
    <w:multiLevelType w:val="hybridMultilevel"/>
    <w:tmpl w:val="31A28B0C"/>
    <w:lvl w:ilvl="0" w:tplc="75329A82">
      <w:start w:val="1"/>
      <w:numFmt w:val="decimal"/>
      <w:lvlText w:val="%1."/>
      <w:lvlJc w:val="left"/>
      <w:pPr>
        <w:ind w:left="435" w:hanging="435"/>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FC6F88"/>
    <w:multiLevelType w:val="hybridMultilevel"/>
    <w:tmpl w:val="15DC0366"/>
    <w:lvl w:ilvl="0" w:tplc="198EC382">
      <w:numFmt w:val="bullet"/>
      <w:lvlText w:val="-"/>
      <w:lvlJc w:val="left"/>
      <w:pPr>
        <w:ind w:left="360" w:hanging="360"/>
      </w:pPr>
      <w:rPr>
        <w:rFonts w:hint="default" w:ascii="Tahoma" w:hAnsi="Tahoma" w:eastAsia="Times" w:cs="Tahom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48E36CF0"/>
    <w:multiLevelType w:val="hybridMultilevel"/>
    <w:tmpl w:val="B4F0E7A8"/>
    <w:lvl w:ilvl="0" w:tplc="DB38713C">
      <w:start w:val="1"/>
      <w:numFmt w:val="bullet"/>
      <w:pStyle w:val="BulletIndented"/>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1F5BC0"/>
    <w:multiLevelType w:val="hybridMultilevel"/>
    <w:tmpl w:val="3078E3B2"/>
    <w:lvl w:ilvl="0" w:tplc="75329A82">
      <w:start w:val="1"/>
      <w:numFmt w:val="decimal"/>
      <w:lvlText w:val="%1."/>
      <w:lvlJc w:val="left"/>
      <w:pPr>
        <w:ind w:left="435" w:hanging="435"/>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499809E1"/>
    <w:multiLevelType w:val="hybridMultilevel"/>
    <w:tmpl w:val="624A4910"/>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A2A6315"/>
    <w:multiLevelType w:val="hybridMultilevel"/>
    <w:tmpl w:val="1F72A9F4"/>
    <w:lvl w:ilvl="0" w:tplc="EFF4F8FE">
      <w:start w:val="1"/>
      <w:numFmt w:val="decimal"/>
      <w:pStyle w:val="Heading1Numbered"/>
      <w:lvlText w:val="%1."/>
      <w:lvlJc w:val="left"/>
      <w:pPr>
        <w:ind w:left="360" w:hanging="360"/>
      </w:pPr>
    </w:lvl>
    <w:lvl w:ilvl="1" w:tplc="73E0B840">
      <w:start w:val="1"/>
      <w:numFmt w:val="decimal"/>
      <w:pStyle w:val="Heading2Numbered"/>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1B1D1D"/>
    <w:multiLevelType w:val="hybridMultilevel"/>
    <w:tmpl w:val="4BA69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AB578A6"/>
    <w:multiLevelType w:val="hybridMultilevel"/>
    <w:tmpl w:val="70E43322"/>
    <w:lvl w:ilvl="0" w:tplc="198EC382">
      <w:numFmt w:val="bullet"/>
      <w:lvlText w:val="-"/>
      <w:lvlJc w:val="left"/>
      <w:pPr>
        <w:ind w:left="360" w:hanging="360"/>
      </w:pPr>
      <w:rPr>
        <w:rFonts w:hint="default" w:ascii="Tahoma" w:hAnsi="Tahoma" w:eastAsia="Times" w:cs="Tahom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6C651CAF"/>
    <w:multiLevelType w:val="hybridMultilevel"/>
    <w:tmpl w:val="AF72585A"/>
    <w:lvl w:ilvl="0" w:tplc="198EC382">
      <w:numFmt w:val="bullet"/>
      <w:lvlText w:val="-"/>
      <w:lvlJc w:val="left"/>
      <w:pPr>
        <w:ind w:left="360" w:hanging="360"/>
      </w:pPr>
      <w:rPr>
        <w:rFonts w:hint="default" w:ascii="Tahoma" w:hAnsi="Tahoma" w:eastAsia="Times" w:cs="Tahom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ECD0B8B"/>
    <w:multiLevelType w:val="hybridMultilevel"/>
    <w:tmpl w:val="D1AA03EA"/>
    <w:lvl w:ilvl="0" w:tplc="198EC382">
      <w:numFmt w:val="bullet"/>
      <w:lvlText w:val="-"/>
      <w:lvlJc w:val="left"/>
      <w:pPr>
        <w:ind w:left="360" w:hanging="360"/>
      </w:pPr>
      <w:rPr>
        <w:rFonts w:hint="default" w:ascii="Tahoma" w:hAnsi="Tahoma" w:eastAsia="Times" w:cs="Tahoma"/>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7F4C4C1A"/>
    <w:multiLevelType w:val="hybridMultilevel"/>
    <w:tmpl w:val="7F24EBE4"/>
    <w:lvl w:ilvl="0" w:tplc="1018E962">
      <w:start w:val="1"/>
      <w:numFmt w:val="bullet"/>
      <w:pStyle w:val="ListParagraph"/>
      <w:lvlText w:val=""/>
      <w:lvlJc w:val="left"/>
      <w:pPr>
        <w:ind w:left="1440" w:hanging="360"/>
      </w:pPr>
      <w:rPr>
        <w:rFonts w:hint="default" w:ascii="Symbol" w:hAnsi="Symbol"/>
        <w:b w:val="0"/>
        <w:i w:val="0"/>
        <w:color w:val="000000" w:themeColor="text1"/>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565919309">
    <w:abstractNumId w:val="9"/>
  </w:num>
  <w:num w:numId="2" w16cid:durableId="627589609">
    <w:abstractNumId w:val="7"/>
  </w:num>
  <w:num w:numId="3" w16cid:durableId="1209760668">
    <w:abstractNumId w:val="6"/>
  </w:num>
  <w:num w:numId="4" w16cid:durableId="149760471">
    <w:abstractNumId w:val="6"/>
  </w:num>
  <w:num w:numId="5" w16cid:durableId="1121606206">
    <w:abstractNumId w:val="3"/>
  </w:num>
  <w:num w:numId="6" w16cid:durableId="1030181738">
    <w:abstractNumId w:val="13"/>
  </w:num>
  <w:num w:numId="7" w16cid:durableId="1211500842">
    <w:abstractNumId w:val="13"/>
  </w:num>
  <w:num w:numId="8" w16cid:durableId="57826228">
    <w:abstractNumId w:val="13"/>
  </w:num>
  <w:num w:numId="9" w16cid:durableId="482505032">
    <w:abstractNumId w:val="5"/>
  </w:num>
  <w:num w:numId="10" w16cid:durableId="1354724374">
    <w:abstractNumId w:val="8"/>
  </w:num>
  <w:num w:numId="11" w16cid:durableId="1691493273">
    <w:abstractNumId w:val="8"/>
  </w:num>
  <w:num w:numId="12" w16cid:durableId="1074745097">
    <w:abstractNumId w:val="12"/>
  </w:num>
  <w:num w:numId="13" w16cid:durableId="2048093189">
    <w:abstractNumId w:val="10"/>
  </w:num>
  <w:num w:numId="14" w16cid:durableId="2025936797">
    <w:abstractNumId w:val="1"/>
  </w:num>
  <w:num w:numId="15" w16cid:durableId="672345683">
    <w:abstractNumId w:val="4"/>
  </w:num>
  <w:num w:numId="16" w16cid:durableId="449249928">
    <w:abstractNumId w:val="11"/>
  </w:num>
  <w:num w:numId="17" w16cid:durableId="574320033">
    <w:abstractNumId w:val="13"/>
  </w:num>
  <w:num w:numId="18" w16cid:durableId="1426269589">
    <w:abstractNumId w:val="0"/>
  </w:num>
  <w:num w:numId="19" w16cid:durableId="270431312">
    <w:abstractNumId w:val="13"/>
  </w:num>
  <w:num w:numId="20" w16cid:durableId="46848081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44"/>
    <w:rsid w:val="000031FF"/>
    <w:rsid w:val="0000387A"/>
    <w:rsid w:val="00006D98"/>
    <w:rsid w:val="00010AC5"/>
    <w:rsid w:val="0002102E"/>
    <w:rsid w:val="00031F60"/>
    <w:rsid w:val="000349F0"/>
    <w:rsid w:val="00044206"/>
    <w:rsid w:val="00044FD1"/>
    <w:rsid w:val="00065690"/>
    <w:rsid w:val="00070C2D"/>
    <w:rsid w:val="00073890"/>
    <w:rsid w:val="0007591D"/>
    <w:rsid w:val="00077784"/>
    <w:rsid w:val="000834E7"/>
    <w:rsid w:val="000C2C40"/>
    <w:rsid w:val="000C3C02"/>
    <w:rsid w:val="000E0F18"/>
    <w:rsid w:val="000E458A"/>
    <w:rsid w:val="000F59D2"/>
    <w:rsid w:val="000F71E6"/>
    <w:rsid w:val="001005F3"/>
    <w:rsid w:val="0010737E"/>
    <w:rsid w:val="00107B24"/>
    <w:rsid w:val="00114FB3"/>
    <w:rsid w:val="00115B8D"/>
    <w:rsid w:val="00115C46"/>
    <w:rsid w:val="001179CA"/>
    <w:rsid w:val="00122AEF"/>
    <w:rsid w:val="00125F01"/>
    <w:rsid w:val="00134C46"/>
    <w:rsid w:val="001405F6"/>
    <w:rsid w:val="00141439"/>
    <w:rsid w:val="001424C9"/>
    <w:rsid w:val="001538A4"/>
    <w:rsid w:val="00165B3C"/>
    <w:rsid w:val="00173A13"/>
    <w:rsid w:val="00177227"/>
    <w:rsid w:val="0018604D"/>
    <w:rsid w:val="001A0B00"/>
    <w:rsid w:val="001C0D77"/>
    <w:rsid w:val="001C6772"/>
    <w:rsid w:val="001D580F"/>
    <w:rsid w:val="001D5D24"/>
    <w:rsid w:val="001F71AB"/>
    <w:rsid w:val="00202760"/>
    <w:rsid w:val="0022394A"/>
    <w:rsid w:val="00234F99"/>
    <w:rsid w:val="00236BEF"/>
    <w:rsid w:val="00251A77"/>
    <w:rsid w:val="002532EF"/>
    <w:rsid w:val="002653FA"/>
    <w:rsid w:val="00267368"/>
    <w:rsid w:val="00280CDA"/>
    <w:rsid w:val="00281EC5"/>
    <w:rsid w:val="00283A9A"/>
    <w:rsid w:val="00286D34"/>
    <w:rsid w:val="00291CF6"/>
    <w:rsid w:val="002A5F46"/>
    <w:rsid w:val="002A72E8"/>
    <w:rsid w:val="002B401F"/>
    <w:rsid w:val="002B4155"/>
    <w:rsid w:val="002B51CE"/>
    <w:rsid w:val="002C446B"/>
    <w:rsid w:val="002C710E"/>
    <w:rsid w:val="002C7F4B"/>
    <w:rsid w:val="002D51E2"/>
    <w:rsid w:val="002E332A"/>
    <w:rsid w:val="002E39DD"/>
    <w:rsid w:val="002E740D"/>
    <w:rsid w:val="002F14C0"/>
    <w:rsid w:val="002F4250"/>
    <w:rsid w:val="002F58CD"/>
    <w:rsid w:val="002F5DB9"/>
    <w:rsid w:val="002F7D74"/>
    <w:rsid w:val="00315A40"/>
    <w:rsid w:val="00331A8E"/>
    <w:rsid w:val="00335114"/>
    <w:rsid w:val="00343686"/>
    <w:rsid w:val="003478E9"/>
    <w:rsid w:val="003556FC"/>
    <w:rsid w:val="00384172"/>
    <w:rsid w:val="003B31F8"/>
    <w:rsid w:val="003B4ACF"/>
    <w:rsid w:val="003E4CF0"/>
    <w:rsid w:val="004054F9"/>
    <w:rsid w:val="004079FB"/>
    <w:rsid w:val="00411451"/>
    <w:rsid w:val="0042155F"/>
    <w:rsid w:val="00421D6F"/>
    <w:rsid w:val="0043035A"/>
    <w:rsid w:val="00441ACD"/>
    <w:rsid w:val="00443014"/>
    <w:rsid w:val="00452A6F"/>
    <w:rsid w:val="00466437"/>
    <w:rsid w:val="004734C9"/>
    <w:rsid w:val="00490CBB"/>
    <w:rsid w:val="004B0D18"/>
    <w:rsid w:val="004E78B0"/>
    <w:rsid w:val="004F5D60"/>
    <w:rsid w:val="00505A94"/>
    <w:rsid w:val="005169CF"/>
    <w:rsid w:val="00516DCD"/>
    <w:rsid w:val="00545005"/>
    <w:rsid w:val="00555764"/>
    <w:rsid w:val="00577939"/>
    <w:rsid w:val="005858A6"/>
    <w:rsid w:val="005A3833"/>
    <w:rsid w:val="005B0235"/>
    <w:rsid w:val="005B5C49"/>
    <w:rsid w:val="005B6E28"/>
    <w:rsid w:val="005C5C02"/>
    <w:rsid w:val="005C659A"/>
    <w:rsid w:val="005D4217"/>
    <w:rsid w:val="005E25DF"/>
    <w:rsid w:val="005E4194"/>
    <w:rsid w:val="00603457"/>
    <w:rsid w:val="00605E2A"/>
    <w:rsid w:val="00607D66"/>
    <w:rsid w:val="00610C71"/>
    <w:rsid w:val="0062029D"/>
    <w:rsid w:val="006325F9"/>
    <w:rsid w:val="00641409"/>
    <w:rsid w:val="006414F9"/>
    <w:rsid w:val="0064566E"/>
    <w:rsid w:val="00671CFE"/>
    <w:rsid w:val="006B0EEA"/>
    <w:rsid w:val="006B2DE5"/>
    <w:rsid w:val="006B63EA"/>
    <w:rsid w:val="006C264F"/>
    <w:rsid w:val="006C2837"/>
    <w:rsid w:val="006C7D5B"/>
    <w:rsid w:val="006D1803"/>
    <w:rsid w:val="006E77E6"/>
    <w:rsid w:val="00700061"/>
    <w:rsid w:val="00712DF6"/>
    <w:rsid w:val="007132B7"/>
    <w:rsid w:val="00717260"/>
    <w:rsid w:val="00722C2B"/>
    <w:rsid w:val="007272CB"/>
    <w:rsid w:val="007274F6"/>
    <w:rsid w:val="0074051E"/>
    <w:rsid w:val="00740A60"/>
    <w:rsid w:val="007444F3"/>
    <w:rsid w:val="007456D4"/>
    <w:rsid w:val="00752084"/>
    <w:rsid w:val="0075639C"/>
    <w:rsid w:val="00773792"/>
    <w:rsid w:val="00784A0C"/>
    <w:rsid w:val="0078641F"/>
    <w:rsid w:val="007A607A"/>
    <w:rsid w:val="007B10AC"/>
    <w:rsid w:val="007B1BDE"/>
    <w:rsid w:val="007B6948"/>
    <w:rsid w:val="007C0D91"/>
    <w:rsid w:val="007C2630"/>
    <w:rsid w:val="007C5303"/>
    <w:rsid w:val="007D70FD"/>
    <w:rsid w:val="007D7688"/>
    <w:rsid w:val="007E3320"/>
    <w:rsid w:val="007E3EE7"/>
    <w:rsid w:val="007F124C"/>
    <w:rsid w:val="007F357A"/>
    <w:rsid w:val="008018A8"/>
    <w:rsid w:val="00803140"/>
    <w:rsid w:val="00806AA0"/>
    <w:rsid w:val="00813C14"/>
    <w:rsid w:val="00816C13"/>
    <w:rsid w:val="00822439"/>
    <w:rsid w:val="00840FF3"/>
    <w:rsid w:val="00846512"/>
    <w:rsid w:val="00850FFF"/>
    <w:rsid w:val="008571FE"/>
    <w:rsid w:val="008576C3"/>
    <w:rsid w:val="00857BFF"/>
    <w:rsid w:val="00864889"/>
    <w:rsid w:val="008733F2"/>
    <w:rsid w:val="00891FE3"/>
    <w:rsid w:val="00893DA8"/>
    <w:rsid w:val="008A0EF2"/>
    <w:rsid w:val="008A5A9D"/>
    <w:rsid w:val="008B20E1"/>
    <w:rsid w:val="008B21EB"/>
    <w:rsid w:val="008B4D76"/>
    <w:rsid w:val="008B5CCC"/>
    <w:rsid w:val="008C0E05"/>
    <w:rsid w:val="008D3E53"/>
    <w:rsid w:val="008E4B45"/>
    <w:rsid w:val="008E741E"/>
    <w:rsid w:val="009071A2"/>
    <w:rsid w:val="009157F7"/>
    <w:rsid w:val="00920D4E"/>
    <w:rsid w:val="00933272"/>
    <w:rsid w:val="00954EB1"/>
    <w:rsid w:val="00960038"/>
    <w:rsid w:val="009756B5"/>
    <w:rsid w:val="00975F20"/>
    <w:rsid w:val="009762AF"/>
    <w:rsid w:val="00990A7A"/>
    <w:rsid w:val="009928B2"/>
    <w:rsid w:val="009A2A07"/>
    <w:rsid w:val="009A73A1"/>
    <w:rsid w:val="009C12E8"/>
    <w:rsid w:val="009D61EB"/>
    <w:rsid w:val="009E5892"/>
    <w:rsid w:val="009F46B6"/>
    <w:rsid w:val="009F7D83"/>
    <w:rsid w:val="00A035A8"/>
    <w:rsid w:val="00A1030E"/>
    <w:rsid w:val="00A20856"/>
    <w:rsid w:val="00A358C3"/>
    <w:rsid w:val="00A45FB8"/>
    <w:rsid w:val="00A47A5F"/>
    <w:rsid w:val="00A664DD"/>
    <w:rsid w:val="00A668AB"/>
    <w:rsid w:val="00A7354D"/>
    <w:rsid w:val="00A739AC"/>
    <w:rsid w:val="00A73E55"/>
    <w:rsid w:val="00A7738F"/>
    <w:rsid w:val="00A807D1"/>
    <w:rsid w:val="00A82C16"/>
    <w:rsid w:val="00A86889"/>
    <w:rsid w:val="00A92107"/>
    <w:rsid w:val="00A9481D"/>
    <w:rsid w:val="00AA5EA3"/>
    <w:rsid w:val="00AB46E4"/>
    <w:rsid w:val="00AC4E00"/>
    <w:rsid w:val="00AD1044"/>
    <w:rsid w:val="00AE5D77"/>
    <w:rsid w:val="00AE681A"/>
    <w:rsid w:val="00AF161F"/>
    <w:rsid w:val="00AF35CB"/>
    <w:rsid w:val="00B213AE"/>
    <w:rsid w:val="00B24775"/>
    <w:rsid w:val="00B25EC0"/>
    <w:rsid w:val="00B4695E"/>
    <w:rsid w:val="00B50BB2"/>
    <w:rsid w:val="00B51E57"/>
    <w:rsid w:val="00B568A2"/>
    <w:rsid w:val="00B60E68"/>
    <w:rsid w:val="00B80AFF"/>
    <w:rsid w:val="00B84780"/>
    <w:rsid w:val="00B905F9"/>
    <w:rsid w:val="00B939B3"/>
    <w:rsid w:val="00BC0B5F"/>
    <w:rsid w:val="00BC1238"/>
    <w:rsid w:val="00BC6EAB"/>
    <w:rsid w:val="00BE62E2"/>
    <w:rsid w:val="00BF7516"/>
    <w:rsid w:val="00C0502F"/>
    <w:rsid w:val="00C177BA"/>
    <w:rsid w:val="00C232A5"/>
    <w:rsid w:val="00C3415C"/>
    <w:rsid w:val="00C3603A"/>
    <w:rsid w:val="00C50080"/>
    <w:rsid w:val="00C50B82"/>
    <w:rsid w:val="00C5476F"/>
    <w:rsid w:val="00C55769"/>
    <w:rsid w:val="00C579A4"/>
    <w:rsid w:val="00C64B84"/>
    <w:rsid w:val="00C66558"/>
    <w:rsid w:val="00C80652"/>
    <w:rsid w:val="00C95712"/>
    <w:rsid w:val="00C96AE2"/>
    <w:rsid w:val="00CA5894"/>
    <w:rsid w:val="00CB1E20"/>
    <w:rsid w:val="00CD3242"/>
    <w:rsid w:val="00CD5124"/>
    <w:rsid w:val="00CD6445"/>
    <w:rsid w:val="00CE11E5"/>
    <w:rsid w:val="00D030A8"/>
    <w:rsid w:val="00D03B0F"/>
    <w:rsid w:val="00D069DE"/>
    <w:rsid w:val="00D146BB"/>
    <w:rsid w:val="00D16A27"/>
    <w:rsid w:val="00D22A37"/>
    <w:rsid w:val="00D33114"/>
    <w:rsid w:val="00D3404A"/>
    <w:rsid w:val="00D504EA"/>
    <w:rsid w:val="00D53CA4"/>
    <w:rsid w:val="00D57E2E"/>
    <w:rsid w:val="00D628A7"/>
    <w:rsid w:val="00DA540C"/>
    <w:rsid w:val="00DA6CB4"/>
    <w:rsid w:val="00DA74BF"/>
    <w:rsid w:val="00DB275F"/>
    <w:rsid w:val="00DB3985"/>
    <w:rsid w:val="00DD5594"/>
    <w:rsid w:val="00DD7BE3"/>
    <w:rsid w:val="00DE1C93"/>
    <w:rsid w:val="00DF7371"/>
    <w:rsid w:val="00E03DA5"/>
    <w:rsid w:val="00E15563"/>
    <w:rsid w:val="00E27764"/>
    <w:rsid w:val="00E41EFD"/>
    <w:rsid w:val="00E572A0"/>
    <w:rsid w:val="00E60487"/>
    <w:rsid w:val="00E623E8"/>
    <w:rsid w:val="00E657B1"/>
    <w:rsid w:val="00E65B05"/>
    <w:rsid w:val="00E663CC"/>
    <w:rsid w:val="00E76709"/>
    <w:rsid w:val="00E80F80"/>
    <w:rsid w:val="00E95963"/>
    <w:rsid w:val="00EA1332"/>
    <w:rsid w:val="00EA151B"/>
    <w:rsid w:val="00EA2AB6"/>
    <w:rsid w:val="00EB54D4"/>
    <w:rsid w:val="00EB6254"/>
    <w:rsid w:val="00EB7B43"/>
    <w:rsid w:val="00EC14F8"/>
    <w:rsid w:val="00EC3D12"/>
    <w:rsid w:val="00EC6E9A"/>
    <w:rsid w:val="00ED2783"/>
    <w:rsid w:val="00EF0D41"/>
    <w:rsid w:val="00EF25F7"/>
    <w:rsid w:val="00EF308E"/>
    <w:rsid w:val="00F02C02"/>
    <w:rsid w:val="00F14FF9"/>
    <w:rsid w:val="00F21776"/>
    <w:rsid w:val="00F21CDF"/>
    <w:rsid w:val="00F2614C"/>
    <w:rsid w:val="00F40DFF"/>
    <w:rsid w:val="00F4246D"/>
    <w:rsid w:val="00F5154B"/>
    <w:rsid w:val="00F53F27"/>
    <w:rsid w:val="00F70A29"/>
    <w:rsid w:val="00F72379"/>
    <w:rsid w:val="00F72C86"/>
    <w:rsid w:val="00F73930"/>
    <w:rsid w:val="00F80130"/>
    <w:rsid w:val="00F813E7"/>
    <w:rsid w:val="00F833F2"/>
    <w:rsid w:val="00F83A97"/>
    <w:rsid w:val="00F925A5"/>
    <w:rsid w:val="00F953E4"/>
    <w:rsid w:val="00F971CA"/>
    <w:rsid w:val="00FA486A"/>
    <w:rsid w:val="00FB2BF7"/>
    <w:rsid w:val="00FC2DA3"/>
    <w:rsid w:val="00FD104D"/>
    <w:rsid w:val="05BBD53A"/>
    <w:rsid w:val="1447BE37"/>
    <w:rsid w:val="3B1B3D7A"/>
    <w:rsid w:val="78B7F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5B43"/>
  <w15:docId w15:val="{31B9F24B-76BA-45A2-A16D-66E5FEE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hAnsi="Tahoma" w:eastAsia="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lsdException w:name="heading 4" w:uiPriority="0" w:semiHidden="1" w:unhideWhenUsed="1" w:qFormat="1"/>
    <w:lsdException w:name="heading 5" w:uiPriority="0" w:semiHidden="1" w:unhideWhenUsed="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7D66"/>
    <w:pPr>
      <w:spacing w:after="40"/>
    </w:pPr>
  </w:style>
  <w:style w:type="paragraph" w:styleId="Heading1">
    <w:name w:val="heading 1"/>
    <w:basedOn w:val="Normal"/>
    <w:next w:val="Normal"/>
    <w:link w:val="Heading1Char"/>
    <w:uiPriority w:val="9"/>
    <w:qFormat/>
    <w:rsid w:val="00202760"/>
    <w:pPr>
      <w:keepNext/>
      <w:keepLines/>
      <w:spacing w:after="60"/>
      <w:outlineLvl w:val="0"/>
    </w:pPr>
    <w:rPr>
      <w:rFonts w:eastAsiaTheme="majorEastAsia" w:cstheme="majorBidi"/>
      <w:bCs/>
      <w:color w:val="FF0000"/>
      <w:sz w:val="24"/>
      <w:szCs w:val="28"/>
    </w:rPr>
  </w:style>
  <w:style w:type="paragraph" w:styleId="Heading2">
    <w:name w:val="heading 2"/>
    <w:basedOn w:val="Normal"/>
    <w:next w:val="Normal"/>
    <w:link w:val="Heading2Char"/>
    <w:unhideWhenUsed/>
    <w:qFormat/>
    <w:rsid w:val="007C2630"/>
    <w:pPr>
      <w:keepNext/>
      <w:keepLines/>
      <w:spacing w:before="60" w:after="120"/>
      <w:outlineLvl w:val="1"/>
    </w:pPr>
    <w:rPr>
      <w:rFonts w:eastAsiaTheme="majorEastAsia" w:cstheme="majorBidi"/>
      <w:bCs/>
      <w:color w:val="595959" w:themeColor="text1" w:themeTint="A6"/>
      <w:sz w:val="22"/>
      <w:szCs w:val="26"/>
    </w:rPr>
  </w:style>
  <w:style w:type="paragraph" w:styleId="Heading3">
    <w:name w:val="heading 3"/>
    <w:basedOn w:val="Normal"/>
    <w:next w:val="Normal"/>
    <w:link w:val="Heading3Char"/>
    <w:unhideWhenUsed/>
    <w:rsid w:val="008A5A9D"/>
    <w:pPr>
      <w:keepNext/>
      <w:keepLines/>
      <w:spacing w:before="200"/>
      <w:outlineLvl w:val="2"/>
    </w:pPr>
    <w:rPr>
      <w:rFonts w:asciiTheme="majorHAnsi" w:hAnsiTheme="majorHAnsi" w:eastAsiaTheme="majorEastAsia" w:cstheme="majorBidi"/>
      <w:b/>
      <w:bCs/>
      <w:color w:val="FCDB31" w:themeColor="accent1"/>
    </w:rPr>
  </w:style>
  <w:style w:type="paragraph" w:styleId="Heading4">
    <w:name w:val="heading 4"/>
    <w:aliases w:val="Sub Heading"/>
    <w:basedOn w:val="Normal"/>
    <w:next w:val="Normal"/>
    <w:link w:val="Heading4Char"/>
    <w:unhideWhenUsed/>
    <w:qFormat/>
    <w:rsid w:val="007C2630"/>
    <w:pPr>
      <w:keepNext/>
      <w:keepLines/>
      <w:outlineLvl w:val="3"/>
    </w:pPr>
    <w:rPr>
      <w:rFonts w:asciiTheme="majorHAnsi" w:hAnsiTheme="majorHAnsi" w:eastAsiaTheme="majorEastAsia" w:cstheme="majorBidi"/>
      <w:bCs/>
      <w:iCs/>
      <w:color w:val="595959" w:themeColor="text1" w:themeTint="A6"/>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D1044"/>
    <w:pPr>
      <w:tabs>
        <w:tab w:val="center" w:pos="4513"/>
        <w:tab w:val="right" w:pos="9026"/>
      </w:tabs>
    </w:pPr>
  </w:style>
  <w:style w:type="character" w:styleId="HeaderChar" w:customStyle="1">
    <w:name w:val="Header Char"/>
    <w:basedOn w:val="DefaultParagraphFont"/>
    <w:link w:val="Header"/>
    <w:uiPriority w:val="99"/>
    <w:rsid w:val="00AD1044"/>
  </w:style>
  <w:style w:type="paragraph" w:styleId="Footer">
    <w:name w:val="footer"/>
    <w:basedOn w:val="Normal"/>
    <w:link w:val="FooterChar"/>
    <w:uiPriority w:val="99"/>
    <w:unhideWhenUsed/>
    <w:qFormat/>
    <w:rsid w:val="007C2630"/>
    <w:pPr>
      <w:pBdr>
        <w:top w:val="single" w:color="000000" w:themeColor="text1" w:sz="8" w:space="1"/>
      </w:pBdr>
      <w:tabs>
        <w:tab w:val="center" w:pos="4513"/>
        <w:tab w:val="right" w:pos="9026"/>
      </w:tabs>
      <w:spacing w:after="0"/>
    </w:pPr>
    <w:rPr>
      <w:sz w:val="16"/>
    </w:rPr>
  </w:style>
  <w:style w:type="character" w:styleId="FooterChar" w:customStyle="1">
    <w:name w:val="Footer Char"/>
    <w:basedOn w:val="DefaultParagraphFont"/>
    <w:link w:val="Footer"/>
    <w:uiPriority w:val="99"/>
    <w:rsid w:val="007C2630"/>
    <w:rPr>
      <w:sz w:val="16"/>
    </w:rPr>
  </w:style>
  <w:style w:type="paragraph" w:styleId="BalloonText">
    <w:name w:val="Balloon Text"/>
    <w:basedOn w:val="Normal"/>
    <w:link w:val="BalloonTextChar"/>
    <w:uiPriority w:val="99"/>
    <w:semiHidden/>
    <w:unhideWhenUsed/>
    <w:rsid w:val="00E65B05"/>
    <w:rPr>
      <w:rFonts w:cs="Tahoma"/>
      <w:szCs w:val="16"/>
    </w:rPr>
  </w:style>
  <w:style w:type="character" w:styleId="BalloonTextChar" w:customStyle="1">
    <w:name w:val="Balloon Text Char"/>
    <w:basedOn w:val="DefaultParagraphFont"/>
    <w:link w:val="BalloonText"/>
    <w:uiPriority w:val="99"/>
    <w:semiHidden/>
    <w:rsid w:val="00E65B05"/>
    <w:rPr>
      <w:rFonts w:ascii="Tahoma" w:hAnsi="Tahoma" w:cs="Tahoma"/>
      <w:sz w:val="16"/>
      <w:szCs w:val="16"/>
    </w:rPr>
  </w:style>
  <w:style w:type="table" w:styleId="TableGrid">
    <w:name w:val="Table Grid"/>
    <w:basedOn w:val="TableNormal"/>
    <w:uiPriority w:val="59"/>
    <w:rsid w:val="00E65B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C80652"/>
    <w:rPr>
      <w:sz w:val="16"/>
    </w:rPr>
  </w:style>
  <w:style w:type="character" w:styleId="Hyperlink">
    <w:name w:val="Hyperlink"/>
    <w:basedOn w:val="DefaultParagraphFont"/>
    <w:uiPriority w:val="99"/>
    <w:unhideWhenUsed/>
    <w:rsid w:val="009C12E8"/>
    <w:rPr>
      <w:color w:val="EB2D2E" w:themeColor="hyperlink"/>
      <w:u w:val="single"/>
    </w:rPr>
  </w:style>
  <w:style w:type="character" w:styleId="PlaceholderText">
    <w:name w:val="Placeholder Text"/>
    <w:basedOn w:val="DefaultParagraphFont"/>
    <w:uiPriority w:val="99"/>
    <w:semiHidden/>
    <w:rsid w:val="00DA540C"/>
    <w:rPr>
      <w:color w:val="808080"/>
    </w:rPr>
  </w:style>
  <w:style w:type="paragraph" w:styleId="Normal95" w:customStyle="1">
    <w:name w:val="Normal 9.5"/>
    <w:basedOn w:val="Normal"/>
    <w:link w:val="Normal95Char"/>
    <w:rsid w:val="00E15563"/>
    <w:rPr>
      <w:sz w:val="18"/>
    </w:rPr>
  </w:style>
  <w:style w:type="character" w:styleId="Normal95Char" w:customStyle="1">
    <w:name w:val="Normal 9.5 Char"/>
    <w:basedOn w:val="DefaultParagraphFont"/>
    <w:link w:val="Normal95"/>
    <w:rsid w:val="00E15563"/>
    <w:rPr>
      <w:rFonts w:ascii="Tahoma" w:hAnsi="Tahoma"/>
      <w:sz w:val="18"/>
    </w:rPr>
  </w:style>
  <w:style w:type="paragraph" w:styleId="ListParagraph">
    <w:name w:val="List Paragraph"/>
    <w:aliases w:val="Bullet,Bullet aligned left"/>
    <w:basedOn w:val="Normal"/>
    <w:link w:val="ListParagraphChar"/>
    <w:uiPriority w:val="34"/>
    <w:qFormat/>
    <w:rsid w:val="007C2630"/>
    <w:pPr>
      <w:numPr>
        <w:numId w:val="8"/>
      </w:numPr>
      <w:contextualSpacing/>
    </w:pPr>
    <w:rPr>
      <w:lang w:eastAsia="en-US"/>
    </w:rPr>
  </w:style>
  <w:style w:type="character" w:styleId="FollowedHyperlink">
    <w:name w:val="FollowedHyperlink"/>
    <w:basedOn w:val="DefaultParagraphFont"/>
    <w:uiPriority w:val="99"/>
    <w:semiHidden/>
    <w:unhideWhenUsed/>
    <w:rsid w:val="00281EC5"/>
    <w:rPr>
      <w:color w:val="BD2029" w:themeColor="followedHyperlink"/>
      <w:u w:val="single"/>
    </w:rPr>
  </w:style>
  <w:style w:type="paragraph" w:styleId="name" w:customStyle="1">
    <w:name w:val="name"/>
    <w:basedOn w:val="Normal"/>
    <w:link w:val="nameChar"/>
    <w:qFormat/>
    <w:rsid w:val="007C2630"/>
    <w:rPr>
      <w:rFonts w:cs="Tahoma"/>
      <w:b/>
      <w:lang w:eastAsia="en-US"/>
    </w:rPr>
  </w:style>
  <w:style w:type="character" w:styleId="nameChar" w:customStyle="1">
    <w:name w:val="name Char"/>
    <w:basedOn w:val="DefaultParagraphFont"/>
    <w:link w:val="name"/>
    <w:rsid w:val="007C2630"/>
    <w:rPr>
      <w:rFonts w:ascii="Tahoma" w:hAnsi="Tahoma" w:cs="Tahoma"/>
      <w:b/>
      <w:lang w:eastAsia="en-US"/>
    </w:rPr>
  </w:style>
  <w:style w:type="paragraph" w:styleId="AddressTahoma10" w:customStyle="1">
    <w:name w:val="Address Tahoma 10"/>
    <w:basedOn w:val="Normal"/>
    <w:link w:val="AddressTahoma10Char"/>
    <w:qFormat/>
    <w:rsid w:val="007C2630"/>
    <w:rPr>
      <w:rFonts w:cs="Tahoma"/>
      <w:lang w:eastAsia="en-US"/>
    </w:rPr>
  </w:style>
  <w:style w:type="character" w:styleId="AddressTahoma10Char" w:customStyle="1">
    <w:name w:val="Address Tahoma 10 Char"/>
    <w:basedOn w:val="DefaultParagraphFont"/>
    <w:link w:val="AddressTahoma10"/>
    <w:rsid w:val="007C2630"/>
    <w:rPr>
      <w:rFonts w:cs="Tahoma"/>
      <w:lang w:eastAsia="en-US"/>
    </w:rPr>
  </w:style>
  <w:style w:type="paragraph" w:styleId="Copy" w:customStyle="1">
    <w:name w:val="Copy"/>
    <w:basedOn w:val="Normal"/>
    <w:link w:val="CopyChar"/>
    <w:qFormat/>
    <w:rsid w:val="007C2630"/>
    <w:pPr>
      <w:spacing w:line="276" w:lineRule="auto"/>
    </w:pPr>
    <w:rPr>
      <w:rFonts w:cs="Tahoma"/>
      <w:lang w:eastAsia="en-US"/>
    </w:rPr>
  </w:style>
  <w:style w:type="character" w:styleId="CopyChar" w:customStyle="1">
    <w:name w:val="Copy Char"/>
    <w:basedOn w:val="DefaultParagraphFont"/>
    <w:link w:val="Copy"/>
    <w:rsid w:val="007C2630"/>
    <w:rPr>
      <w:rFonts w:cs="Tahoma"/>
      <w:lang w:eastAsia="en-US"/>
    </w:rPr>
  </w:style>
  <w:style w:type="character" w:styleId="Heading2Char" w:customStyle="1">
    <w:name w:val="Heading 2 Char"/>
    <w:basedOn w:val="DefaultParagraphFont"/>
    <w:link w:val="Heading2"/>
    <w:rsid w:val="007C2630"/>
    <w:rPr>
      <w:rFonts w:eastAsiaTheme="majorEastAsia" w:cstheme="majorBidi"/>
      <w:bCs/>
      <w:color w:val="595959" w:themeColor="text1" w:themeTint="A6"/>
      <w:sz w:val="22"/>
      <w:szCs w:val="26"/>
    </w:rPr>
  </w:style>
  <w:style w:type="character" w:styleId="Heading3Char" w:customStyle="1">
    <w:name w:val="Heading 3 Char"/>
    <w:basedOn w:val="DefaultParagraphFont"/>
    <w:link w:val="Heading3"/>
    <w:rsid w:val="008A5A9D"/>
    <w:rPr>
      <w:rFonts w:asciiTheme="majorHAnsi" w:hAnsiTheme="majorHAnsi" w:eastAsiaTheme="majorEastAsia" w:cstheme="majorBidi"/>
      <w:b/>
      <w:bCs/>
      <w:color w:val="FCDB31" w:themeColor="accent1"/>
      <w:sz w:val="16"/>
    </w:rPr>
  </w:style>
  <w:style w:type="character" w:styleId="Heading4Char" w:customStyle="1">
    <w:name w:val="Heading 4 Char"/>
    <w:aliases w:val="Sub Heading Char"/>
    <w:basedOn w:val="DefaultParagraphFont"/>
    <w:link w:val="Heading4"/>
    <w:rsid w:val="007C2630"/>
    <w:rPr>
      <w:rFonts w:asciiTheme="majorHAnsi" w:hAnsiTheme="majorHAnsi" w:eastAsiaTheme="majorEastAsia" w:cstheme="majorBidi"/>
      <w:bCs/>
      <w:iCs/>
      <w:color w:val="595959" w:themeColor="text1" w:themeTint="A6"/>
      <w:sz w:val="28"/>
    </w:rPr>
  </w:style>
  <w:style w:type="character" w:styleId="Heading1Char" w:customStyle="1">
    <w:name w:val="Heading 1 Char"/>
    <w:basedOn w:val="DefaultParagraphFont"/>
    <w:link w:val="Heading1"/>
    <w:uiPriority w:val="9"/>
    <w:rsid w:val="00202760"/>
    <w:rPr>
      <w:rFonts w:eastAsiaTheme="majorEastAsia" w:cstheme="majorBidi"/>
      <w:bCs/>
      <w:color w:val="FF0000"/>
      <w:sz w:val="24"/>
      <w:szCs w:val="28"/>
    </w:rPr>
  </w:style>
  <w:style w:type="paragraph" w:styleId="Title">
    <w:name w:val="Title"/>
    <w:basedOn w:val="Normal"/>
    <w:next w:val="Normal"/>
    <w:link w:val="TitleChar"/>
    <w:uiPriority w:val="10"/>
    <w:qFormat/>
    <w:rsid w:val="007C2630"/>
    <w:pPr>
      <w:spacing w:after="60"/>
      <w:contextualSpacing/>
    </w:pPr>
    <w:rPr>
      <w:rFonts w:eastAsiaTheme="majorEastAsia" w:cstheme="majorBidi"/>
      <w:color w:val="FF0000"/>
      <w:spacing w:val="5"/>
      <w:kern w:val="28"/>
      <w:sz w:val="32"/>
      <w:szCs w:val="52"/>
    </w:rPr>
  </w:style>
  <w:style w:type="character" w:styleId="TitleChar" w:customStyle="1">
    <w:name w:val="Title Char"/>
    <w:basedOn w:val="DefaultParagraphFont"/>
    <w:link w:val="Title"/>
    <w:uiPriority w:val="10"/>
    <w:rsid w:val="007C2630"/>
    <w:rPr>
      <w:rFonts w:eastAsiaTheme="majorEastAsia" w:cstheme="majorBidi"/>
      <w:color w:val="FF0000"/>
      <w:spacing w:val="5"/>
      <w:kern w:val="28"/>
      <w:sz w:val="32"/>
      <w:szCs w:val="52"/>
    </w:rPr>
  </w:style>
  <w:style w:type="character" w:styleId="ListParagraphChar" w:customStyle="1">
    <w:name w:val="List Paragraph Char"/>
    <w:aliases w:val="Bullet Char,Bullet aligned left Char"/>
    <w:basedOn w:val="DefaultParagraphFont"/>
    <w:link w:val="ListParagraph"/>
    <w:uiPriority w:val="34"/>
    <w:rsid w:val="007C2630"/>
    <w:rPr>
      <w:lang w:eastAsia="en-US"/>
    </w:rPr>
  </w:style>
  <w:style w:type="paragraph" w:styleId="BulletIndented" w:customStyle="1">
    <w:name w:val="Bullet Indented"/>
    <w:basedOn w:val="ListParagraph"/>
    <w:link w:val="BulletIndentedChar1"/>
    <w:qFormat/>
    <w:rsid w:val="007C2630"/>
    <w:pPr>
      <w:numPr>
        <w:numId w:val="9"/>
      </w:numPr>
    </w:pPr>
  </w:style>
  <w:style w:type="character" w:styleId="BulletIndentedChar1" w:customStyle="1">
    <w:name w:val="Bullet Indented Char1"/>
    <w:basedOn w:val="ListParagraphChar"/>
    <w:link w:val="BulletIndented"/>
    <w:rsid w:val="007C2630"/>
    <w:rPr>
      <w:lang w:eastAsia="en-US"/>
    </w:rPr>
  </w:style>
  <w:style w:type="paragraph" w:styleId="SubHeader" w:customStyle="1">
    <w:name w:val="Sub Header"/>
    <w:next w:val="BulletIndented"/>
    <w:link w:val="SubHeaderChar"/>
    <w:qFormat/>
    <w:rsid w:val="007C2630"/>
    <w:pPr>
      <w:numPr>
        <w:ilvl w:val="1"/>
      </w:numPr>
    </w:pPr>
    <w:rPr>
      <w:rFonts w:asciiTheme="majorHAnsi" w:hAnsiTheme="majorHAnsi" w:eastAsiaTheme="majorEastAsia" w:cstheme="majorBidi"/>
      <w:i/>
      <w:iCs/>
      <w:color w:val="404040" w:themeColor="text1" w:themeTint="BF"/>
      <w:spacing w:val="15"/>
      <w:sz w:val="22"/>
      <w:szCs w:val="24"/>
    </w:rPr>
  </w:style>
  <w:style w:type="paragraph" w:styleId="Subtitle">
    <w:name w:val="Subtitle"/>
    <w:basedOn w:val="Normal"/>
    <w:next w:val="Normal"/>
    <w:link w:val="SubtitleChar"/>
    <w:uiPriority w:val="11"/>
    <w:rsid w:val="007C2630"/>
    <w:pPr>
      <w:numPr>
        <w:ilvl w:val="1"/>
      </w:numPr>
    </w:pPr>
    <w:rPr>
      <w:rFonts w:asciiTheme="majorHAnsi" w:hAnsiTheme="majorHAnsi" w:eastAsiaTheme="majorEastAsia" w:cstheme="majorBidi"/>
      <w:i/>
      <w:iCs/>
      <w:color w:val="FCDB31" w:themeColor="accent1"/>
      <w:spacing w:val="15"/>
      <w:sz w:val="24"/>
      <w:szCs w:val="24"/>
    </w:rPr>
  </w:style>
  <w:style w:type="character" w:styleId="SubtitleChar" w:customStyle="1">
    <w:name w:val="Subtitle Char"/>
    <w:basedOn w:val="DefaultParagraphFont"/>
    <w:link w:val="Subtitle"/>
    <w:uiPriority w:val="11"/>
    <w:rsid w:val="007C2630"/>
    <w:rPr>
      <w:rFonts w:asciiTheme="majorHAnsi" w:hAnsiTheme="majorHAnsi" w:eastAsiaTheme="majorEastAsia" w:cstheme="majorBidi"/>
      <w:i/>
      <w:iCs/>
      <w:color w:val="FCDB31" w:themeColor="accent1"/>
      <w:spacing w:val="15"/>
      <w:sz w:val="24"/>
      <w:szCs w:val="24"/>
    </w:rPr>
  </w:style>
  <w:style w:type="character" w:styleId="SubHeaderChar" w:customStyle="1">
    <w:name w:val="Sub Header Char"/>
    <w:basedOn w:val="SubtitleChar"/>
    <w:link w:val="SubHeader"/>
    <w:rsid w:val="007C2630"/>
    <w:rPr>
      <w:rFonts w:asciiTheme="majorHAnsi" w:hAnsiTheme="majorHAnsi" w:eastAsiaTheme="majorEastAsia" w:cstheme="majorBidi"/>
      <w:i/>
      <w:iCs/>
      <w:color w:val="404040" w:themeColor="text1" w:themeTint="BF"/>
      <w:spacing w:val="15"/>
      <w:sz w:val="22"/>
      <w:szCs w:val="24"/>
    </w:rPr>
  </w:style>
  <w:style w:type="paragraph" w:styleId="Body" w:customStyle="1">
    <w:name w:val="Body"/>
    <w:basedOn w:val="Normal"/>
    <w:link w:val="BodyChar"/>
    <w:qFormat/>
    <w:rsid w:val="007C2630"/>
    <w:pPr>
      <w:spacing w:line="360" w:lineRule="auto"/>
    </w:pPr>
  </w:style>
  <w:style w:type="character" w:styleId="BodyChar" w:customStyle="1">
    <w:name w:val="Body Char"/>
    <w:basedOn w:val="DefaultParagraphFont"/>
    <w:link w:val="Body"/>
    <w:rsid w:val="007C2630"/>
  </w:style>
  <w:style w:type="paragraph" w:styleId="Heading1Numbered" w:customStyle="1">
    <w:name w:val="Heading 1 Numbered"/>
    <w:basedOn w:val="Heading1"/>
    <w:link w:val="Heading1NumberedChar"/>
    <w:qFormat/>
    <w:rsid w:val="00202760"/>
    <w:pPr>
      <w:numPr>
        <w:numId w:val="11"/>
      </w:numPr>
      <w:ind w:left="357" w:hanging="357"/>
    </w:pPr>
  </w:style>
  <w:style w:type="character" w:styleId="Heading1NumberedChar" w:customStyle="1">
    <w:name w:val="Heading 1 Numbered Char"/>
    <w:basedOn w:val="Heading1Char"/>
    <w:link w:val="Heading1Numbered"/>
    <w:rsid w:val="00202760"/>
    <w:rPr>
      <w:rFonts w:eastAsiaTheme="majorEastAsia" w:cstheme="majorBidi"/>
      <w:bCs/>
      <w:color w:val="FF0000"/>
      <w:sz w:val="24"/>
      <w:szCs w:val="28"/>
    </w:rPr>
  </w:style>
  <w:style w:type="paragraph" w:styleId="Heading2Numbered" w:customStyle="1">
    <w:name w:val="Heading 2 Numbered"/>
    <w:basedOn w:val="Heading1Numbered"/>
    <w:link w:val="Heading2NumberedChar"/>
    <w:qFormat/>
    <w:rsid w:val="007C2630"/>
    <w:pPr>
      <w:numPr>
        <w:ilvl w:val="1"/>
      </w:numPr>
      <w:ind w:left="360"/>
    </w:pPr>
    <w:rPr>
      <w:color w:val="595959" w:themeColor="text1" w:themeTint="A6"/>
      <w:sz w:val="22"/>
    </w:rPr>
  </w:style>
  <w:style w:type="character" w:styleId="Heading2NumberedChar" w:customStyle="1">
    <w:name w:val="Heading 2 Numbered Char"/>
    <w:basedOn w:val="Heading1NumberedChar"/>
    <w:link w:val="Heading2Numbered"/>
    <w:rsid w:val="007C2630"/>
    <w:rPr>
      <w:rFonts w:eastAsiaTheme="majorEastAsia" w:cstheme="majorBidi"/>
      <w:bCs/>
      <w:color w:val="595959" w:themeColor="text1" w:themeTint="A6"/>
      <w:sz w:val="22"/>
      <w:szCs w:val="28"/>
    </w:rPr>
  </w:style>
  <w:style w:type="paragraph" w:styleId="CopyrightFooter" w:customStyle="1">
    <w:name w:val="Copyright Footer"/>
    <w:basedOn w:val="Footer"/>
    <w:link w:val="CopyrightFooterChar"/>
    <w:rsid w:val="007C2630"/>
    <w:pPr>
      <w:tabs>
        <w:tab w:val="clear" w:pos="4513"/>
        <w:tab w:val="clear" w:pos="9026"/>
        <w:tab w:val="right" w:pos="10206"/>
      </w:tabs>
    </w:pPr>
  </w:style>
  <w:style w:type="character" w:styleId="CopyrightFooterChar" w:customStyle="1">
    <w:name w:val="Copyright Footer Char"/>
    <w:basedOn w:val="FooterChar"/>
    <w:link w:val="CopyrightFooter"/>
    <w:rsid w:val="007C2630"/>
    <w:rPr>
      <w:sz w:val="16"/>
    </w:rPr>
  </w:style>
  <w:style w:type="character" w:styleId="UnresolvedMention">
    <w:name w:val="Unresolved Mention"/>
    <w:basedOn w:val="DefaultParagraphFont"/>
    <w:uiPriority w:val="99"/>
    <w:semiHidden/>
    <w:unhideWhenUsed/>
    <w:rsid w:val="00712DF6"/>
    <w:rPr>
      <w:color w:val="605E5C"/>
      <w:shd w:val="clear" w:color="auto" w:fill="E1DFDD"/>
    </w:rPr>
  </w:style>
  <w:style w:type="character" w:styleId="CommentReference">
    <w:name w:val="annotation reference"/>
    <w:basedOn w:val="DefaultParagraphFont"/>
    <w:uiPriority w:val="99"/>
    <w:semiHidden/>
    <w:unhideWhenUsed/>
    <w:rsid w:val="009157F7"/>
    <w:rPr>
      <w:sz w:val="16"/>
      <w:szCs w:val="16"/>
    </w:rPr>
  </w:style>
  <w:style w:type="paragraph" w:styleId="CommentText">
    <w:name w:val="annotation text"/>
    <w:basedOn w:val="Normal"/>
    <w:link w:val="CommentTextChar"/>
    <w:uiPriority w:val="99"/>
    <w:unhideWhenUsed/>
    <w:rsid w:val="009157F7"/>
  </w:style>
  <w:style w:type="character" w:styleId="CommentTextChar" w:customStyle="1">
    <w:name w:val="Comment Text Char"/>
    <w:basedOn w:val="DefaultParagraphFont"/>
    <w:link w:val="CommentText"/>
    <w:uiPriority w:val="99"/>
    <w:rsid w:val="009157F7"/>
  </w:style>
  <w:style w:type="paragraph" w:styleId="CommentSubject">
    <w:name w:val="annotation subject"/>
    <w:basedOn w:val="CommentText"/>
    <w:next w:val="CommentText"/>
    <w:link w:val="CommentSubjectChar"/>
    <w:uiPriority w:val="99"/>
    <w:semiHidden/>
    <w:unhideWhenUsed/>
    <w:rsid w:val="009157F7"/>
    <w:rPr>
      <w:b/>
      <w:bCs/>
    </w:rPr>
  </w:style>
  <w:style w:type="character" w:styleId="CommentSubjectChar" w:customStyle="1">
    <w:name w:val="Comment Subject Char"/>
    <w:basedOn w:val="CommentTextChar"/>
    <w:link w:val="CommentSubject"/>
    <w:uiPriority w:val="99"/>
    <w:semiHidden/>
    <w:rsid w:val="009157F7"/>
    <w:rPr>
      <w:b/>
      <w:bCs/>
    </w:rPr>
  </w:style>
  <w:style w:type="paragraph" w:styleId="NormalWeb">
    <w:name w:val="Normal (Web)"/>
    <w:basedOn w:val="Normal"/>
    <w:uiPriority w:val="99"/>
    <w:semiHidden/>
    <w:unhideWhenUsed/>
    <w:rsid w:val="007B6948"/>
    <w:pPr>
      <w:spacing w:before="100" w:beforeAutospacing="1" w:after="100" w:afterAutospacing="1"/>
    </w:pPr>
    <w:rPr>
      <w:rFonts w:ascii="Times New Roman" w:hAnsi="Times New Roman" w:eastAsia="Times New Roman"/>
      <w:sz w:val="24"/>
      <w:szCs w:val="24"/>
      <w:lang w:val="en-AU" w:eastAsia="en-AU"/>
    </w:rPr>
  </w:style>
  <w:style w:type="character" w:styleId="Strong">
    <w:name w:val="Strong"/>
    <w:basedOn w:val="DefaultParagraphFont"/>
    <w:uiPriority w:val="22"/>
    <w:qFormat/>
    <w:rsid w:val="007B6948"/>
    <w:rPr>
      <w:b/>
      <w:bCs/>
    </w:rPr>
  </w:style>
  <w:style w:type="character" w:styleId="Emphasis">
    <w:name w:val="Emphasis"/>
    <w:basedOn w:val="DefaultParagraphFont"/>
    <w:uiPriority w:val="20"/>
    <w:qFormat/>
    <w:rsid w:val="007B6948"/>
    <w:rPr>
      <w:i/>
      <w:iCs/>
    </w:rPr>
  </w:style>
  <w:style w:type="paragraph" w:styleId="Revision">
    <w:name w:val="Revision"/>
    <w:hidden/>
    <w:uiPriority w:val="99"/>
    <w:semiHidden/>
    <w:rsid w:val="000031FF"/>
  </w:style>
  <w:style w:type="character" w:styleId="cf01" w:customStyle="1">
    <w:name w:val="cf01"/>
    <w:basedOn w:val="DefaultParagraphFont"/>
    <w:rsid w:val="00FB2BF7"/>
    <w:rPr>
      <w:rFonts w:hint="default" w:ascii="Segoe UI" w:hAnsi="Segoe UI" w:cs="Segoe UI"/>
      <w:i/>
      <w:iCs/>
      <w:color w:val="111111"/>
      <w:sz w:val="18"/>
      <w:szCs w:val="18"/>
    </w:rPr>
  </w:style>
  <w:style w:type="paragraph" w:styleId="pf0" w:customStyle="1">
    <w:name w:val="pf0"/>
    <w:basedOn w:val="Normal"/>
    <w:rsid w:val="00DD5594"/>
    <w:pPr>
      <w:spacing w:before="100" w:beforeAutospacing="1" w:after="100" w:afterAutospacing="1"/>
    </w:pPr>
    <w:rPr>
      <w:rFonts w:ascii="Times New Roman" w:hAnsi="Times New Roman" w:eastAsia="Times New Roman"/>
      <w:sz w:val="24"/>
      <w:szCs w:val="24"/>
      <w:lang w:val="en-AU" w:eastAsia="en-AU"/>
    </w:rPr>
  </w:style>
  <w:style w:type="character" w:styleId="cf11" w:customStyle="1">
    <w:name w:val="cf11"/>
    <w:basedOn w:val="DefaultParagraphFont"/>
    <w:rsid w:val="00605E2A"/>
    <w:rPr>
      <w:rFonts w:hint="default" w:ascii="Segoe UI" w:hAnsi="Segoe UI" w:cs="Segoe UI"/>
      <w:color w:val="111111"/>
      <w:sz w:val="18"/>
      <w:szCs w:val="18"/>
    </w:rPr>
  </w:style>
  <w:style w:type="character" w:styleId="cf21" w:customStyle="1">
    <w:name w:val="cf21"/>
    <w:basedOn w:val="DefaultParagraphFont"/>
    <w:rsid w:val="00605E2A"/>
    <w:rPr>
      <w:rFonts w:hint="default" w:ascii="Segoe UI" w:hAnsi="Segoe UI" w:cs="Segoe UI"/>
      <w:i/>
      <w:iCs/>
      <w:color w:val="11111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253760">
      <w:bodyDiv w:val="1"/>
      <w:marLeft w:val="0"/>
      <w:marRight w:val="0"/>
      <w:marTop w:val="0"/>
      <w:marBottom w:val="0"/>
      <w:divBdr>
        <w:top w:val="none" w:sz="0" w:space="0" w:color="auto"/>
        <w:left w:val="none" w:sz="0" w:space="0" w:color="auto"/>
        <w:bottom w:val="none" w:sz="0" w:space="0" w:color="auto"/>
        <w:right w:val="none" w:sz="0" w:space="0" w:color="auto"/>
      </w:divBdr>
    </w:div>
    <w:div w:id="953829551">
      <w:bodyDiv w:val="1"/>
      <w:marLeft w:val="0"/>
      <w:marRight w:val="0"/>
      <w:marTop w:val="0"/>
      <w:marBottom w:val="0"/>
      <w:divBdr>
        <w:top w:val="none" w:sz="0" w:space="0" w:color="auto"/>
        <w:left w:val="none" w:sz="0" w:space="0" w:color="auto"/>
        <w:bottom w:val="none" w:sz="0" w:space="0" w:color="auto"/>
        <w:right w:val="none" w:sz="0" w:space="0" w:color="auto"/>
      </w:divBdr>
    </w:div>
    <w:div w:id="1058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hyperlink" Target="https://www.safeworkaustralia.gov.au/doc/incident-notification-fact-sheet" TargetMode="External" Id="Rc1b2b32d7eb147a6" /></Relationships>
</file>

<file path=word/theme/theme1.xml><?xml version="1.0" encoding="utf-8"?>
<a:theme xmlns:a="http://schemas.openxmlformats.org/drawingml/2006/main" name="Serco Letterhead">
  <a:themeElements>
    <a:clrScheme name="Serco 2016">
      <a:dk1>
        <a:srgbClr val="000000"/>
      </a:dk1>
      <a:lt1>
        <a:srgbClr val="EB2D2E"/>
      </a:lt1>
      <a:dk2>
        <a:srgbClr val="46555A"/>
      </a:dk2>
      <a:lt2>
        <a:srgbClr val="94191F"/>
      </a:lt2>
      <a:accent1>
        <a:srgbClr val="FCDB31"/>
      </a:accent1>
      <a:accent2>
        <a:srgbClr val="F79C31"/>
      </a:accent2>
      <a:accent3>
        <a:srgbClr val="74BD4C"/>
      </a:accent3>
      <a:accent4>
        <a:srgbClr val="147056"/>
      </a:accent4>
      <a:accent5>
        <a:srgbClr val="4CC8F2"/>
      </a:accent5>
      <a:accent6>
        <a:srgbClr val="0A4892"/>
      </a:accent6>
      <a:hlink>
        <a:srgbClr val="EB2D2E"/>
      </a:hlink>
      <a:folHlink>
        <a:srgbClr val="BD2029"/>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1638cc-3ed8-4da2-b56a-e5a4575c33a3">
      <UserInfo>
        <DisplayName/>
        <AccountId xsi:nil="true"/>
        <AccountType/>
      </UserInfo>
    </SharedWithUsers>
    <lcf76f155ced4ddcb4097134ff3c332f xmlns="89bbb187-cab9-4d2f-b7df-c9e2fd5d0e10">
      <Terms xmlns="http://schemas.microsoft.com/office/infopath/2007/PartnerControls"/>
    </lcf76f155ced4ddcb4097134ff3c332f>
    <TaxCatchAll xmlns="e11638cc-3ed8-4da2-b56a-e5a4575c33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021091776A7B4FAAE3BB4B604D759A" ma:contentTypeVersion="15" ma:contentTypeDescription="Create a new document." ma:contentTypeScope="" ma:versionID="f3eff73f2a4210cc695ffcf13d055cef">
  <xsd:schema xmlns:xsd="http://www.w3.org/2001/XMLSchema" xmlns:xs="http://www.w3.org/2001/XMLSchema" xmlns:p="http://schemas.microsoft.com/office/2006/metadata/properties" xmlns:ns2="89bbb187-cab9-4d2f-b7df-c9e2fd5d0e10" xmlns:ns3="e11638cc-3ed8-4da2-b56a-e5a4575c33a3" targetNamespace="http://schemas.microsoft.com/office/2006/metadata/properties" ma:root="true" ma:fieldsID="b6d8612a129eb5e72e388c28e9e21955" ns2:_="" ns3:_="">
    <xsd:import namespace="89bbb187-cab9-4d2f-b7df-c9e2fd5d0e10"/>
    <xsd:import namespace="e11638cc-3ed8-4da2-b56a-e5a4575c3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bb187-cab9-4d2f-b7df-c9e2fd5d0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638cc-3ed8-4da2-b56a-e5a4575c33a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6b691b6-ffd0-4f6b-a230-bfa221099b55}" ma:internalName="TaxCatchAll" ma:showField="CatchAllData" ma:web="e11638cc-3ed8-4da2-b56a-e5a4575c33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3C4B9-0D07-4379-90ED-EBA156AE4D3D}">
  <ds:schemaRefs>
    <ds:schemaRef ds:uri="http://schemas.openxmlformats.org/officeDocument/2006/bibliography"/>
  </ds:schemaRefs>
</ds:datastoreItem>
</file>

<file path=customXml/itemProps2.xml><?xml version="1.0" encoding="utf-8"?>
<ds:datastoreItem xmlns:ds="http://schemas.openxmlformats.org/officeDocument/2006/customXml" ds:itemID="{8C0F5B2F-B1F0-4C8B-94F2-A9AC446DF4EA}">
  <ds:schemaRefs>
    <ds:schemaRef ds:uri="http://schemas.microsoft.com/sharepoint/v3/contenttype/forms"/>
  </ds:schemaRefs>
</ds:datastoreItem>
</file>

<file path=customXml/itemProps3.xml><?xml version="1.0" encoding="utf-8"?>
<ds:datastoreItem xmlns:ds="http://schemas.openxmlformats.org/officeDocument/2006/customXml" ds:itemID="{060F552F-8AD6-482A-A4FB-60E39C76A5ED}">
  <ds:schemaRefs>
    <ds:schemaRef ds:uri="e11638cc-3ed8-4da2-b56a-e5a4575c33a3"/>
    <ds:schemaRef ds:uri="http://purl.org/dc/terms/"/>
    <ds:schemaRef ds:uri="http://purl.org/dc/elements/1.1/"/>
    <ds:schemaRef ds:uri="http://purl.org/dc/dcmitype/"/>
    <ds:schemaRef ds:uri="89bbb187-cab9-4d2f-b7df-c9e2fd5d0e10"/>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27DAD50-7F32-4423-8DC5-EF9EBE2E5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bb187-cab9-4d2f-b7df-c9e2fd5d0e10"/>
    <ds:schemaRef ds:uri="e11638cc-3ed8-4da2-b56a-e5a4575c3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Ben Giles</dc:creator>
  <lastModifiedBy>Kym Bancroft</lastModifiedBy>
  <revision>16</revision>
  <lastPrinted>2016-06-14T09:59:00.0000000Z</lastPrinted>
  <dcterms:created xsi:type="dcterms:W3CDTF">2024-06-24T03:18:00.0000000Z</dcterms:created>
  <dcterms:modified xsi:type="dcterms:W3CDTF">2024-12-10T05:53:46.5232411Z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f356b686-e0b6-4afd-b943-b355044cd513</vt:lpwstr>
  </property>
  <property fmtid="{D5CDD505-2E9C-101B-9397-08002B2CF9AE}" pid="3" name="aliashDocumentMarking">
    <vt:lpwstr>Serco in Confidence</vt:lpwstr>
  </property>
  <property fmtid="{D5CDD505-2E9C-101B-9397-08002B2CF9AE}" pid="4" name="SercoClassification">
    <vt:lpwstr>Serco in Confidence</vt:lpwstr>
  </property>
  <property fmtid="{D5CDD505-2E9C-101B-9397-08002B2CF9AE}" pid="5" name="ContentTypeId">
    <vt:lpwstr>0x010100D2021091776A7B4FAAE3BB4B604D759A</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d6fb369a-307f-449b-a188-56348c6f1760_Enabled">
    <vt:lpwstr>true</vt:lpwstr>
  </property>
  <property fmtid="{D5CDD505-2E9C-101B-9397-08002B2CF9AE}" pid="11" name="MSIP_Label_d6fb369a-307f-449b-a188-56348c6f1760_SetDate">
    <vt:lpwstr>2021-03-22T01:37:48Z</vt:lpwstr>
  </property>
  <property fmtid="{D5CDD505-2E9C-101B-9397-08002B2CF9AE}" pid="12" name="MSIP_Label_d6fb369a-307f-449b-a188-56348c6f1760_Method">
    <vt:lpwstr>Privileged</vt:lpwstr>
  </property>
  <property fmtid="{D5CDD505-2E9C-101B-9397-08002B2CF9AE}" pid="13" name="MSIP_Label_d6fb369a-307f-449b-a188-56348c6f1760_Name">
    <vt:lpwstr>d6fb369a-307f-449b-a188-56348c6f1760</vt:lpwstr>
  </property>
  <property fmtid="{D5CDD505-2E9C-101B-9397-08002B2CF9AE}" pid="14" name="MSIP_Label_d6fb369a-307f-449b-a188-56348c6f1760_SiteId">
    <vt:lpwstr>f93616dd-45a6-40c8-9e29-adab2fb5f25c</vt:lpwstr>
  </property>
  <property fmtid="{D5CDD505-2E9C-101B-9397-08002B2CF9AE}" pid="15" name="MSIP_Label_d6fb369a-307f-449b-a188-56348c6f1760_ActionId">
    <vt:lpwstr>1115d90e-4542-4e41-b93c-c1ac8d897517</vt:lpwstr>
  </property>
  <property fmtid="{D5CDD505-2E9C-101B-9397-08002B2CF9AE}" pid="16" name="MSIP_Label_d6fb369a-307f-449b-a188-56348c6f1760_ContentBits">
    <vt:lpwstr>1</vt:lpwstr>
  </property>
  <property fmtid="{D5CDD505-2E9C-101B-9397-08002B2CF9AE}" pid="17" name="GrammarlyDocumentId">
    <vt:lpwstr>ab08325a8948489b90305a9d00bc18dc7ac51219e48bc3d091b5cceaa8ac6294</vt:lpwstr>
  </property>
  <property fmtid="{D5CDD505-2E9C-101B-9397-08002B2CF9AE}" pid="18" name="MediaServiceImageTags">
    <vt:lpwstr/>
  </property>
</Properties>
</file>