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F0F0A" w14:textId="77777777" w:rsidR="005A38C3" w:rsidRPr="00A71A40" w:rsidRDefault="005A38C3" w:rsidP="00FE53E6">
      <w:pPr>
        <w:pStyle w:val="Heading1"/>
        <w:rPr>
          <w:rFonts w:cstheme="minorHAnsi"/>
          <w:sz w:val="24"/>
          <w:szCs w:val="24"/>
        </w:rPr>
      </w:pPr>
      <w:bookmarkStart w:id="0" w:name="_Hlk233908919"/>
      <w:bookmarkStart w:id="1" w:name="_Hlk239934380"/>
      <w:r>
        <w:t>Roles and Responsibilities</w:t>
      </w:r>
    </w:p>
    <w:bookmarkEnd w:id="1"/>
    <w:p w14:paraId="7620C726" w14:textId="77777777" w:rsidR="00682147" w:rsidRPr="00A114C1" w:rsidRDefault="00682147" w:rsidP="00682147">
      <w:pPr>
        <w:spacing w:before="100" w:beforeAutospacing="1" w:after="100" w:afterAutospacing="1" w:line="240" w:lineRule="auto"/>
        <w:outlineLvl w:val="1"/>
        <w:rPr>
          <w:rFonts w:eastAsia="Times New Roman" w:cstheme="minorHAnsi"/>
          <w:b/>
          <w:bCs/>
          <w:sz w:val="22"/>
          <w:lang w:eastAsia="en-AU"/>
        </w:rPr>
      </w:pPr>
      <w:r w:rsidRPr="00A114C1">
        <w:rPr>
          <w:rFonts w:eastAsia="Times New Roman" w:cstheme="minorHAnsi"/>
          <w:b/>
          <w:bCs/>
          <w:sz w:val="22"/>
          <w:lang w:eastAsia="en-AU"/>
        </w:rPr>
        <w:t>Purpose of this document</w:t>
      </w:r>
    </w:p>
    <w:p w14:paraId="6284F8CF" w14:textId="77777777" w:rsidR="00682147" w:rsidRPr="00A114C1" w:rsidRDefault="00682147" w:rsidP="00682147">
      <w:pPr>
        <w:spacing w:before="100" w:beforeAutospacing="1" w:after="100" w:afterAutospacing="1" w:line="240" w:lineRule="auto"/>
        <w:rPr>
          <w:rFonts w:eastAsia="Times New Roman" w:cstheme="minorHAnsi"/>
          <w:sz w:val="22"/>
          <w:lang w:eastAsia="en-AU"/>
        </w:rPr>
      </w:pPr>
      <w:r w:rsidRPr="00A114C1">
        <w:rPr>
          <w:sz w:val="22"/>
        </w:rPr>
        <w:t>This document sets out the key roles, responsibilities, and required separation of functions for the University’s response to matters involving Gender-based Violence and related psychosocial risk, including triage, clarification, safeguarding, support, investigation interfaces, re-triage and escalation.</w:t>
      </w:r>
    </w:p>
    <w:p w14:paraId="224A0EB8" w14:textId="77777777" w:rsidR="00682147" w:rsidRPr="00A114C1" w:rsidRDefault="00682147" w:rsidP="00682147">
      <w:pPr>
        <w:spacing w:before="100" w:beforeAutospacing="1" w:after="100" w:afterAutospacing="1" w:line="240" w:lineRule="auto"/>
        <w:rPr>
          <w:rFonts w:eastAsia="Times New Roman" w:cstheme="minorHAnsi"/>
          <w:sz w:val="22"/>
          <w:lang w:eastAsia="en-AU"/>
        </w:rPr>
      </w:pPr>
      <w:r w:rsidRPr="00A114C1">
        <w:rPr>
          <w:sz w:val="22"/>
        </w:rPr>
        <w:t>Its purpose is to support clear role allocation, role separation, accountability, Code-trained triage, safe case management, procedural fairness, defensible record-keeping, and effective monitoring across the stages of triage, safeguarding, make-safe planning, support, action monitoring, and investigation, where required.</w:t>
      </w:r>
    </w:p>
    <w:p w14:paraId="0E236371" w14:textId="1564D868" w:rsidR="00A71A40" w:rsidRPr="00A114C1" w:rsidRDefault="00682147" w:rsidP="008A7C96">
      <w:pPr>
        <w:spacing w:before="100" w:beforeAutospacing="1" w:after="100" w:afterAutospacing="1" w:line="240" w:lineRule="auto"/>
        <w:rPr>
          <w:rFonts w:eastAsia="Times New Roman" w:cstheme="minorHAnsi"/>
          <w:sz w:val="22"/>
          <w:lang w:eastAsia="en-AU"/>
        </w:rPr>
      </w:pPr>
      <w:r w:rsidRPr="00A114C1">
        <w:rPr>
          <w:sz w:val="22"/>
        </w:rPr>
        <w:t>This document should be read together with WHSMP19 GBV Prevention and Response Procedure,  GBV Initial Triage and Pathway Decision Form, Appendix A Section 3 — Definition and Classification Guidance, the Make-Safe Plan, Support Plan, Safeguarding Action Plan, and any relevant investigation documents. Roles may be allocated at initial triage by the GBV Incident Response Team and then formally recorded in Appendix A, the Make-Safe Plan and related case documents.</w:t>
      </w:r>
    </w:p>
    <w:p w14:paraId="7EAA9B2C" w14:textId="77777777" w:rsidR="00C91DBB" w:rsidRPr="00A114C1" w:rsidRDefault="00273F3F" w:rsidP="0080329F">
      <w:pPr>
        <w:spacing w:before="100" w:beforeAutospacing="1" w:after="100" w:afterAutospacing="1" w:line="240" w:lineRule="auto"/>
        <w:rPr>
          <w:sz w:val="22"/>
        </w:rPr>
      </w:pPr>
      <w:r w:rsidRPr="00A114C1">
        <w:rPr>
          <w:sz w:val="22"/>
        </w:rPr>
        <w:t>Note: In a small team, some functions may be combined without compromising Code-trained triage, investigation independence, support role separation, procedural fairness, or decision-making integrity. The functions of Case Owner / Safeguarding Lead and Non-Retaliation Monitoring Lead may be allocated to the same person; the functions of WHS Psychosocial Risk Assessor and Make-Safe Plan Owner may be allocated to the same person; and the Procedural Fairness Lead function may be undertaken by the HR Case Manager, with Legal / Governance advice obtained where required. A person must not support both the person supported and the respondent in the same matter, or act as investigator or final decision-maker where this would compromise role separation.</w:t>
      </w:r>
    </w:p>
    <w:p w14:paraId="720FDEDE" w14:textId="77777777" w:rsidR="00A71A40" w:rsidRPr="00A114C1" w:rsidRDefault="00A71A40">
      <w:pPr>
        <w:rPr>
          <w:rFonts w:cstheme="minorHAnsi"/>
          <w:sz w:val="22"/>
        </w:rPr>
      </w:pPr>
    </w:p>
    <w:p w14:paraId="3E4797C6" w14:textId="3F56C9A6" w:rsidR="00CB67AA" w:rsidRPr="00A114C1" w:rsidRDefault="0074591A">
      <w:pPr>
        <w:rPr>
          <w:b/>
          <w:sz w:val="22"/>
        </w:rPr>
      </w:pPr>
      <w:r w:rsidRPr="00A114C1">
        <w:rPr>
          <w:b/>
          <w:sz w:val="22"/>
        </w:rPr>
        <w:t>Colour coding key</w:t>
      </w:r>
    </w:p>
    <w:p w14:paraId="7F82AD62" w14:textId="77777777" w:rsidR="00A114C1" w:rsidRPr="00A114C1" w:rsidRDefault="00A114C1">
      <w:pPr>
        <w:rPr>
          <w:sz w:val="20"/>
          <w:szCs w:val="20"/>
        </w:rPr>
      </w:pPr>
    </w:p>
    <w:tbl>
      <w:tblPr>
        <w:tblStyle w:val="TableGrid"/>
        <w:tblW w:w="0" w:type="auto"/>
        <w:jc w:val="center"/>
        <w:tblLook w:val="04A0" w:firstRow="1" w:lastRow="0" w:firstColumn="1" w:lastColumn="0" w:noHBand="0" w:noVBand="1"/>
      </w:tblPr>
      <w:tblGrid>
        <w:gridCol w:w="1080"/>
        <w:gridCol w:w="2304"/>
        <w:gridCol w:w="5184"/>
      </w:tblGrid>
      <w:tr w:rsidR="00CB67AA" w:rsidRPr="00A114C1" w14:paraId="3FC92228" w14:textId="77777777">
        <w:trPr>
          <w:tblHeader/>
          <w:jc w:val="center"/>
        </w:trPr>
        <w:tc>
          <w:tcPr>
            <w:tcW w:w="1080" w:type="dxa"/>
            <w:shd w:val="clear" w:color="auto" w:fill="D0CECE"/>
          </w:tcPr>
          <w:p w14:paraId="5B9658E6" w14:textId="77777777" w:rsidR="00CB67AA" w:rsidRPr="00A114C1" w:rsidRDefault="0074591A">
            <w:pPr>
              <w:rPr>
                <w:sz w:val="20"/>
                <w:szCs w:val="20"/>
              </w:rPr>
            </w:pPr>
            <w:r w:rsidRPr="00A114C1">
              <w:rPr>
                <w:b/>
                <w:sz w:val="20"/>
                <w:szCs w:val="20"/>
              </w:rPr>
              <w:t>Colour</w:t>
            </w:r>
          </w:p>
        </w:tc>
        <w:tc>
          <w:tcPr>
            <w:tcW w:w="2304" w:type="dxa"/>
            <w:shd w:val="clear" w:color="auto" w:fill="D0CECE"/>
          </w:tcPr>
          <w:p w14:paraId="31DD64D2" w14:textId="77777777" w:rsidR="00CB67AA" w:rsidRPr="00A114C1" w:rsidRDefault="0074591A">
            <w:pPr>
              <w:rPr>
                <w:sz w:val="20"/>
                <w:szCs w:val="20"/>
              </w:rPr>
            </w:pPr>
            <w:r w:rsidRPr="00A114C1">
              <w:rPr>
                <w:b/>
                <w:sz w:val="20"/>
                <w:szCs w:val="20"/>
              </w:rPr>
              <w:t>Function group</w:t>
            </w:r>
          </w:p>
        </w:tc>
        <w:tc>
          <w:tcPr>
            <w:tcW w:w="5184" w:type="dxa"/>
            <w:shd w:val="clear" w:color="auto" w:fill="D0CECE"/>
          </w:tcPr>
          <w:p w14:paraId="15718A08" w14:textId="77777777" w:rsidR="00CB67AA" w:rsidRPr="00A114C1" w:rsidRDefault="0074591A">
            <w:pPr>
              <w:rPr>
                <w:sz w:val="20"/>
                <w:szCs w:val="20"/>
              </w:rPr>
            </w:pPr>
            <w:r w:rsidRPr="00A114C1">
              <w:rPr>
                <w:b/>
                <w:sz w:val="20"/>
                <w:szCs w:val="20"/>
              </w:rPr>
              <w:t>How to use this colour</w:t>
            </w:r>
          </w:p>
        </w:tc>
      </w:tr>
      <w:tr w:rsidR="00CB67AA" w:rsidRPr="00A114C1" w14:paraId="6B34FBA3" w14:textId="77777777">
        <w:trPr>
          <w:jc w:val="center"/>
        </w:trPr>
        <w:tc>
          <w:tcPr>
            <w:tcW w:w="1080" w:type="dxa"/>
            <w:shd w:val="clear" w:color="auto" w:fill="E2EFD9"/>
          </w:tcPr>
          <w:p w14:paraId="22303CCA" w14:textId="77777777" w:rsidR="00CB67AA" w:rsidRPr="00A114C1" w:rsidRDefault="00CB67AA">
            <w:pPr>
              <w:rPr>
                <w:sz w:val="20"/>
                <w:szCs w:val="20"/>
              </w:rPr>
            </w:pPr>
          </w:p>
        </w:tc>
        <w:tc>
          <w:tcPr>
            <w:tcW w:w="2304" w:type="dxa"/>
          </w:tcPr>
          <w:p w14:paraId="2F98C635" w14:textId="77777777" w:rsidR="00CB67AA" w:rsidRPr="00A114C1" w:rsidRDefault="0074591A">
            <w:pPr>
              <w:rPr>
                <w:sz w:val="20"/>
                <w:szCs w:val="20"/>
              </w:rPr>
            </w:pPr>
            <w:r w:rsidRPr="00A114C1">
              <w:rPr>
                <w:b/>
                <w:sz w:val="20"/>
                <w:szCs w:val="20"/>
              </w:rPr>
              <w:t>Cross-functional triage / governance</w:t>
            </w:r>
          </w:p>
        </w:tc>
        <w:tc>
          <w:tcPr>
            <w:tcW w:w="5184" w:type="dxa"/>
          </w:tcPr>
          <w:p w14:paraId="12F8BB45" w14:textId="77777777" w:rsidR="00CB67AA" w:rsidRPr="00A114C1" w:rsidRDefault="0074591A">
            <w:pPr>
              <w:rPr>
                <w:sz w:val="20"/>
                <w:szCs w:val="20"/>
              </w:rPr>
            </w:pPr>
            <w:r w:rsidRPr="00A114C1">
              <w:rPr>
                <w:sz w:val="20"/>
                <w:szCs w:val="20"/>
              </w:rPr>
              <w:t>GBV Incident Response Team and shared governance decisions</w:t>
            </w:r>
          </w:p>
        </w:tc>
      </w:tr>
      <w:tr w:rsidR="00CB67AA" w:rsidRPr="00A114C1" w14:paraId="0BFF584C" w14:textId="77777777">
        <w:trPr>
          <w:jc w:val="center"/>
        </w:trPr>
        <w:tc>
          <w:tcPr>
            <w:tcW w:w="1080" w:type="dxa"/>
            <w:shd w:val="clear" w:color="auto" w:fill="D9E2F3"/>
          </w:tcPr>
          <w:p w14:paraId="6AA6978B" w14:textId="77777777" w:rsidR="00CB67AA" w:rsidRPr="00A114C1" w:rsidRDefault="00CB67AA">
            <w:pPr>
              <w:rPr>
                <w:sz w:val="20"/>
                <w:szCs w:val="20"/>
              </w:rPr>
            </w:pPr>
          </w:p>
        </w:tc>
        <w:tc>
          <w:tcPr>
            <w:tcW w:w="2304" w:type="dxa"/>
          </w:tcPr>
          <w:p w14:paraId="1410AF1A" w14:textId="77777777" w:rsidR="00CB67AA" w:rsidRPr="00A114C1" w:rsidRDefault="0074591A">
            <w:pPr>
              <w:rPr>
                <w:sz w:val="20"/>
                <w:szCs w:val="20"/>
              </w:rPr>
            </w:pPr>
            <w:r w:rsidRPr="00A114C1">
              <w:rPr>
                <w:b/>
                <w:sz w:val="20"/>
                <w:szCs w:val="20"/>
              </w:rPr>
              <w:t>WHS / safeguarding / support / risk controls</w:t>
            </w:r>
          </w:p>
        </w:tc>
        <w:tc>
          <w:tcPr>
            <w:tcW w:w="5184" w:type="dxa"/>
          </w:tcPr>
          <w:p w14:paraId="5F1A38BB" w14:textId="77777777" w:rsidR="00CB67AA" w:rsidRPr="00A114C1" w:rsidRDefault="0074591A">
            <w:pPr>
              <w:rPr>
                <w:sz w:val="20"/>
                <w:szCs w:val="20"/>
              </w:rPr>
            </w:pPr>
            <w:r w:rsidRPr="00A114C1">
              <w:rPr>
                <w:sz w:val="20"/>
                <w:szCs w:val="20"/>
              </w:rPr>
              <w:t>WHS-led staff disclosure, safeguarding, make-safe, psychosocial risk and support functions</w:t>
            </w:r>
          </w:p>
        </w:tc>
      </w:tr>
      <w:tr w:rsidR="00CB67AA" w:rsidRPr="00A114C1" w14:paraId="438E9F7E" w14:textId="77777777">
        <w:trPr>
          <w:jc w:val="center"/>
        </w:trPr>
        <w:tc>
          <w:tcPr>
            <w:tcW w:w="1080" w:type="dxa"/>
            <w:shd w:val="clear" w:color="auto" w:fill="FCE4D6"/>
          </w:tcPr>
          <w:p w14:paraId="5DEB0079" w14:textId="77777777" w:rsidR="00CB67AA" w:rsidRPr="00A114C1" w:rsidRDefault="00CB67AA">
            <w:pPr>
              <w:rPr>
                <w:sz w:val="20"/>
                <w:szCs w:val="20"/>
              </w:rPr>
            </w:pPr>
          </w:p>
        </w:tc>
        <w:tc>
          <w:tcPr>
            <w:tcW w:w="2304" w:type="dxa"/>
          </w:tcPr>
          <w:p w14:paraId="1B7E09E3" w14:textId="77777777" w:rsidR="00CB67AA" w:rsidRPr="00A114C1" w:rsidRDefault="0074591A">
            <w:pPr>
              <w:rPr>
                <w:sz w:val="20"/>
                <w:szCs w:val="20"/>
              </w:rPr>
            </w:pPr>
            <w:r w:rsidRPr="00A114C1">
              <w:rPr>
                <w:b/>
                <w:sz w:val="20"/>
                <w:szCs w:val="20"/>
              </w:rPr>
              <w:t>People and Culture / HR / Workplace Relations</w:t>
            </w:r>
          </w:p>
        </w:tc>
        <w:tc>
          <w:tcPr>
            <w:tcW w:w="5184" w:type="dxa"/>
          </w:tcPr>
          <w:p w14:paraId="4D4DFA78" w14:textId="77777777" w:rsidR="00CB67AA" w:rsidRPr="00A114C1" w:rsidRDefault="0074591A">
            <w:pPr>
              <w:rPr>
                <w:sz w:val="20"/>
                <w:szCs w:val="20"/>
              </w:rPr>
            </w:pPr>
            <w:r w:rsidRPr="00A114C1">
              <w:rPr>
                <w:sz w:val="20"/>
                <w:szCs w:val="20"/>
              </w:rPr>
              <w:t>Employment process, respondent support, workplace controls, procedural fairness and misconduct pathway functions</w:t>
            </w:r>
          </w:p>
        </w:tc>
      </w:tr>
      <w:tr w:rsidR="00CB67AA" w:rsidRPr="00A114C1" w14:paraId="7BEF7C34" w14:textId="77777777">
        <w:trPr>
          <w:jc w:val="center"/>
        </w:trPr>
        <w:tc>
          <w:tcPr>
            <w:tcW w:w="1080" w:type="dxa"/>
            <w:shd w:val="clear" w:color="auto" w:fill="F4B183"/>
          </w:tcPr>
          <w:p w14:paraId="51896CB4" w14:textId="77777777" w:rsidR="00CB67AA" w:rsidRPr="00A114C1" w:rsidRDefault="00CB67AA">
            <w:pPr>
              <w:rPr>
                <w:sz w:val="20"/>
                <w:szCs w:val="20"/>
              </w:rPr>
            </w:pPr>
          </w:p>
        </w:tc>
        <w:tc>
          <w:tcPr>
            <w:tcW w:w="2304" w:type="dxa"/>
          </w:tcPr>
          <w:p w14:paraId="201C1D9E" w14:textId="77777777" w:rsidR="00CB67AA" w:rsidRPr="00A114C1" w:rsidRDefault="0074591A">
            <w:pPr>
              <w:rPr>
                <w:sz w:val="20"/>
                <w:szCs w:val="20"/>
              </w:rPr>
            </w:pPr>
            <w:r w:rsidRPr="00A114C1">
              <w:rPr>
                <w:b/>
                <w:sz w:val="20"/>
                <w:szCs w:val="20"/>
              </w:rPr>
              <w:t>Student wellbeing / student interface</w:t>
            </w:r>
          </w:p>
        </w:tc>
        <w:tc>
          <w:tcPr>
            <w:tcW w:w="5184" w:type="dxa"/>
          </w:tcPr>
          <w:p w14:paraId="71A90346" w14:textId="77777777" w:rsidR="00CB67AA" w:rsidRPr="00A114C1" w:rsidRDefault="0074591A">
            <w:pPr>
              <w:rPr>
                <w:sz w:val="20"/>
                <w:szCs w:val="20"/>
              </w:rPr>
            </w:pPr>
            <w:r w:rsidRPr="00A114C1">
              <w:rPr>
                <w:sz w:val="20"/>
                <w:szCs w:val="20"/>
              </w:rPr>
              <w:t>Used only where a student support, student conduct, accommodation, placement or study interface is involved</w:t>
            </w:r>
          </w:p>
        </w:tc>
      </w:tr>
      <w:tr w:rsidR="00CB67AA" w:rsidRPr="00A114C1" w14:paraId="49BA4CC2" w14:textId="77777777">
        <w:trPr>
          <w:jc w:val="center"/>
        </w:trPr>
        <w:tc>
          <w:tcPr>
            <w:tcW w:w="1080" w:type="dxa"/>
            <w:shd w:val="clear" w:color="auto" w:fill="D9D2E9"/>
          </w:tcPr>
          <w:p w14:paraId="2D7CC6C3" w14:textId="77777777" w:rsidR="00CB67AA" w:rsidRPr="00A114C1" w:rsidRDefault="00CB67AA">
            <w:pPr>
              <w:rPr>
                <w:sz w:val="20"/>
                <w:szCs w:val="20"/>
              </w:rPr>
            </w:pPr>
          </w:p>
        </w:tc>
        <w:tc>
          <w:tcPr>
            <w:tcW w:w="2304" w:type="dxa"/>
          </w:tcPr>
          <w:p w14:paraId="26E1E1A9" w14:textId="77777777" w:rsidR="00CB67AA" w:rsidRPr="00A114C1" w:rsidRDefault="0074591A">
            <w:pPr>
              <w:rPr>
                <w:sz w:val="20"/>
                <w:szCs w:val="20"/>
              </w:rPr>
            </w:pPr>
            <w:r w:rsidRPr="00A114C1">
              <w:rPr>
                <w:b/>
                <w:sz w:val="20"/>
                <w:szCs w:val="20"/>
              </w:rPr>
              <w:t>Investigation roles</w:t>
            </w:r>
          </w:p>
        </w:tc>
        <w:tc>
          <w:tcPr>
            <w:tcW w:w="5184" w:type="dxa"/>
          </w:tcPr>
          <w:p w14:paraId="429ADA6D" w14:textId="77777777" w:rsidR="00CB67AA" w:rsidRPr="00A114C1" w:rsidRDefault="0074591A">
            <w:pPr>
              <w:rPr>
                <w:sz w:val="20"/>
                <w:szCs w:val="20"/>
              </w:rPr>
            </w:pPr>
            <w:r w:rsidRPr="00A114C1">
              <w:rPr>
                <w:sz w:val="20"/>
                <w:szCs w:val="20"/>
              </w:rPr>
              <w:t>WHS safety investigation, Workplace Relations / misconduct investigation, or external independent investigation</w:t>
            </w:r>
          </w:p>
        </w:tc>
      </w:tr>
      <w:tr w:rsidR="00CB67AA" w:rsidRPr="00A114C1" w14:paraId="0F49B94C" w14:textId="77777777">
        <w:trPr>
          <w:jc w:val="center"/>
        </w:trPr>
        <w:tc>
          <w:tcPr>
            <w:tcW w:w="1080" w:type="dxa"/>
            <w:shd w:val="clear" w:color="auto" w:fill="D9E1F2"/>
          </w:tcPr>
          <w:p w14:paraId="0B1F7B0F" w14:textId="77777777" w:rsidR="00CB67AA" w:rsidRPr="00A114C1" w:rsidRDefault="00CB67AA">
            <w:pPr>
              <w:rPr>
                <w:sz w:val="20"/>
                <w:szCs w:val="20"/>
              </w:rPr>
            </w:pPr>
          </w:p>
        </w:tc>
        <w:tc>
          <w:tcPr>
            <w:tcW w:w="2304" w:type="dxa"/>
          </w:tcPr>
          <w:p w14:paraId="51C093FD" w14:textId="77777777" w:rsidR="00CB67AA" w:rsidRPr="00A114C1" w:rsidRDefault="0074591A">
            <w:pPr>
              <w:rPr>
                <w:sz w:val="20"/>
                <w:szCs w:val="20"/>
              </w:rPr>
            </w:pPr>
            <w:r w:rsidRPr="00A114C1">
              <w:rPr>
                <w:b/>
                <w:sz w:val="20"/>
                <w:szCs w:val="20"/>
              </w:rPr>
              <w:t>Legal / Governance</w:t>
            </w:r>
          </w:p>
        </w:tc>
        <w:tc>
          <w:tcPr>
            <w:tcW w:w="5184" w:type="dxa"/>
          </w:tcPr>
          <w:p w14:paraId="63FA2AD2" w14:textId="77777777" w:rsidR="00CB67AA" w:rsidRPr="00A114C1" w:rsidRDefault="0074591A">
            <w:pPr>
              <w:rPr>
                <w:sz w:val="20"/>
                <w:szCs w:val="20"/>
              </w:rPr>
            </w:pPr>
            <w:r w:rsidRPr="00A114C1">
              <w:rPr>
                <w:sz w:val="20"/>
                <w:szCs w:val="20"/>
              </w:rPr>
              <w:t>Legal, privacy, regulatory, external reporting and governance advice</w:t>
            </w:r>
          </w:p>
        </w:tc>
      </w:tr>
      <w:tr w:rsidR="00CB67AA" w:rsidRPr="00A114C1" w14:paraId="3A40CBA9" w14:textId="77777777">
        <w:trPr>
          <w:jc w:val="center"/>
        </w:trPr>
        <w:tc>
          <w:tcPr>
            <w:tcW w:w="1080" w:type="dxa"/>
            <w:shd w:val="clear" w:color="auto" w:fill="E7E6E6"/>
          </w:tcPr>
          <w:p w14:paraId="1A564784" w14:textId="77777777" w:rsidR="00CB67AA" w:rsidRPr="00A114C1" w:rsidRDefault="00CB67AA">
            <w:pPr>
              <w:rPr>
                <w:sz w:val="20"/>
                <w:szCs w:val="20"/>
              </w:rPr>
            </w:pPr>
          </w:p>
        </w:tc>
        <w:tc>
          <w:tcPr>
            <w:tcW w:w="2304" w:type="dxa"/>
          </w:tcPr>
          <w:p w14:paraId="7B02618D" w14:textId="77777777" w:rsidR="00CB67AA" w:rsidRPr="00A114C1" w:rsidRDefault="0074591A">
            <w:pPr>
              <w:rPr>
                <w:sz w:val="20"/>
                <w:szCs w:val="20"/>
              </w:rPr>
            </w:pPr>
            <w:r w:rsidRPr="00A114C1">
              <w:rPr>
                <w:b/>
                <w:sz w:val="20"/>
                <w:szCs w:val="20"/>
              </w:rPr>
              <w:t>Final decision-making</w:t>
            </w:r>
          </w:p>
        </w:tc>
        <w:tc>
          <w:tcPr>
            <w:tcW w:w="5184" w:type="dxa"/>
          </w:tcPr>
          <w:p w14:paraId="25654CD2" w14:textId="77777777" w:rsidR="00CB67AA" w:rsidRPr="00A114C1" w:rsidRDefault="0074591A">
            <w:pPr>
              <w:rPr>
                <w:sz w:val="20"/>
                <w:szCs w:val="20"/>
              </w:rPr>
            </w:pPr>
            <w:r w:rsidRPr="00A114C1">
              <w:rPr>
                <w:sz w:val="20"/>
                <w:szCs w:val="20"/>
              </w:rPr>
              <w:t>Appointed decision-making function, separate from support and investigation roles</w:t>
            </w:r>
          </w:p>
        </w:tc>
      </w:tr>
    </w:tbl>
    <w:p w14:paraId="62D1F526" w14:textId="1DBB9FFF" w:rsidR="00CB67AA" w:rsidRDefault="00CB67AA">
      <w:pPr>
        <w:rPr>
          <w:sz w:val="20"/>
          <w:szCs w:val="20"/>
        </w:rPr>
      </w:pPr>
    </w:p>
    <w:p w14:paraId="41F5C5B0" w14:textId="0CADD8CB" w:rsidR="00A114C1" w:rsidRDefault="00A114C1">
      <w:pPr>
        <w:rPr>
          <w:sz w:val="20"/>
          <w:szCs w:val="20"/>
        </w:rPr>
      </w:pPr>
    </w:p>
    <w:p w14:paraId="04628DC9" w14:textId="53E607AC" w:rsidR="00A114C1" w:rsidRDefault="00A114C1">
      <w:pPr>
        <w:rPr>
          <w:sz w:val="20"/>
          <w:szCs w:val="20"/>
        </w:rPr>
      </w:pPr>
    </w:p>
    <w:p w14:paraId="3AC13F68" w14:textId="22AA3E2B" w:rsidR="00A114C1" w:rsidRDefault="00A114C1">
      <w:pPr>
        <w:rPr>
          <w:sz w:val="20"/>
          <w:szCs w:val="20"/>
        </w:rPr>
      </w:pPr>
    </w:p>
    <w:p w14:paraId="781FB2BD" w14:textId="7318E28F" w:rsidR="00A114C1" w:rsidRDefault="00A114C1">
      <w:pPr>
        <w:rPr>
          <w:sz w:val="20"/>
          <w:szCs w:val="20"/>
        </w:rPr>
      </w:pPr>
    </w:p>
    <w:p w14:paraId="1CB8895A" w14:textId="6E7A0FD8" w:rsidR="00A114C1" w:rsidRDefault="00A114C1">
      <w:pPr>
        <w:rPr>
          <w:sz w:val="20"/>
          <w:szCs w:val="20"/>
        </w:rPr>
      </w:pPr>
    </w:p>
    <w:p w14:paraId="5BBEBC9D" w14:textId="77777777" w:rsidR="00A114C1" w:rsidRPr="00A114C1" w:rsidRDefault="00A114C1">
      <w:pPr>
        <w:rPr>
          <w:sz w:val="20"/>
          <w:szCs w:val="20"/>
        </w:rPr>
      </w:pPr>
    </w:p>
    <w:p w14:paraId="2BB69C15" w14:textId="77777777" w:rsidR="00CB67AA" w:rsidRPr="00A114C1" w:rsidRDefault="0074591A">
      <w:pPr>
        <w:rPr>
          <w:sz w:val="22"/>
        </w:rPr>
      </w:pPr>
      <w:r w:rsidRPr="00A114C1">
        <w:rPr>
          <w:b/>
          <w:sz w:val="22"/>
        </w:rPr>
        <w:t>Roles and responsibilities matrix</w:t>
      </w:r>
    </w:p>
    <w:tbl>
      <w:tblPr>
        <w:tblStyle w:val="TableGrid"/>
        <w:tblW w:w="0" w:type="auto"/>
        <w:jc w:val="center"/>
        <w:tblLook w:val="04A0" w:firstRow="1" w:lastRow="0" w:firstColumn="1" w:lastColumn="0" w:noHBand="0" w:noVBand="1"/>
      </w:tblPr>
      <w:tblGrid>
        <w:gridCol w:w="1380"/>
        <w:gridCol w:w="1577"/>
        <w:gridCol w:w="1630"/>
        <w:gridCol w:w="2122"/>
        <w:gridCol w:w="1589"/>
        <w:gridCol w:w="2161"/>
      </w:tblGrid>
      <w:tr w:rsidR="00CB67AA" w:rsidRPr="00A114C1" w14:paraId="6B6DC819" w14:textId="77777777" w:rsidTr="00B33611">
        <w:trPr>
          <w:tblHeader/>
          <w:jc w:val="center"/>
        </w:trPr>
        <w:tc>
          <w:tcPr>
            <w:tcW w:w="1380" w:type="dxa"/>
            <w:shd w:val="clear" w:color="auto" w:fill="D0CECE"/>
          </w:tcPr>
          <w:p w14:paraId="178E8CFA" w14:textId="77777777" w:rsidR="00CB67AA" w:rsidRPr="00A114C1" w:rsidRDefault="0074591A">
            <w:pPr>
              <w:rPr>
                <w:sz w:val="20"/>
                <w:szCs w:val="20"/>
              </w:rPr>
            </w:pPr>
            <w:r w:rsidRPr="00A114C1">
              <w:rPr>
                <w:b/>
                <w:sz w:val="20"/>
                <w:szCs w:val="20"/>
              </w:rPr>
              <w:t>Role/function</w:t>
            </w:r>
          </w:p>
        </w:tc>
        <w:tc>
          <w:tcPr>
            <w:tcW w:w="1577" w:type="dxa"/>
            <w:shd w:val="clear" w:color="auto" w:fill="D0CECE"/>
          </w:tcPr>
          <w:p w14:paraId="52C300E7" w14:textId="77777777" w:rsidR="00CB67AA" w:rsidRPr="00A114C1" w:rsidRDefault="0074591A">
            <w:pPr>
              <w:rPr>
                <w:sz w:val="20"/>
                <w:szCs w:val="20"/>
              </w:rPr>
            </w:pPr>
            <w:r w:rsidRPr="00A114C1">
              <w:rPr>
                <w:b/>
                <w:sz w:val="20"/>
                <w:szCs w:val="20"/>
              </w:rPr>
              <w:t>Function/source area</w:t>
            </w:r>
          </w:p>
        </w:tc>
        <w:tc>
          <w:tcPr>
            <w:tcW w:w="1630" w:type="dxa"/>
            <w:shd w:val="clear" w:color="auto" w:fill="D0CECE"/>
          </w:tcPr>
          <w:p w14:paraId="1E066C98" w14:textId="77777777" w:rsidR="00CB67AA" w:rsidRPr="00A114C1" w:rsidRDefault="0074591A">
            <w:pPr>
              <w:rPr>
                <w:sz w:val="20"/>
                <w:szCs w:val="20"/>
              </w:rPr>
            </w:pPr>
            <w:r w:rsidRPr="00A114C1">
              <w:rPr>
                <w:b/>
                <w:sz w:val="20"/>
                <w:szCs w:val="20"/>
              </w:rPr>
              <w:t>Purpose</w:t>
            </w:r>
          </w:p>
        </w:tc>
        <w:tc>
          <w:tcPr>
            <w:tcW w:w="2122" w:type="dxa"/>
            <w:shd w:val="clear" w:color="auto" w:fill="D0CECE"/>
          </w:tcPr>
          <w:p w14:paraId="7780D26A" w14:textId="77777777" w:rsidR="00CB67AA" w:rsidRPr="00A114C1" w:rsidRDefault="0074591A">
            <w:pPr>
              <w:rPr>
                <w:sz w:val="20"/>
                <w:szCs w:val="20"/>
              </w:rPr>
            </w:pPr>
            <w:r w:rsidRPr="00A114C1">
              <w:rPr>
                <w:b/>
                <w:sz w:val="20"/>
                <w:szCs w:val="20"/>
              </w:rPr>
              <w:t>Key responsibilities</w:t>
            </w:r>
          </w:p>
        </w:tc>
        <w:tc>
          <w:tcPr>
            <w:tcW w:w="1589" w:type="dxa"/>
            <w:shd w:val="clear" w:color="auto" w:fill="D0CECE"/>
          </w:tcPr>
          <w:p w14:paraId="24152C7D" w14:textId="77777777" w:rsidR="00CB67AA" w:rsidRPr="00A114C1" w:rsidRDefault="0074591A">
            <w:pPr>
              <w:rPr>
                <w:sz w:val="20"/>
                <w:szCs w:val="20"/>
              </w:rPr>
            </w:pPr>
            <w:r w:rsidRPr="00A114C1">
              <w:rPr>
                <w:b/>
                <w:sz w:val="20"/>
                <w:szCs w:val="20"/>
              </w:rPr>
              <w:t>Must be separate from</w:t>
            </w:r>
          </w:p>
        </w:tc>
        <w:tc>
          <w:tcPr>
            <w:tcW w:w="2161" w:type="dxa"/>
            <w:shd w:val="clear" w:color="auto" w:fill="D0CECE"/>
          </w:tcPr>
          <w:p w14:paraId="5B58742D" w14:textId="77777777" w:rsidR="00CB67AA" w:rsidRPr="00A114C1" w:rsidRDefault="0074591A">
            <w:pPr>
              <w:rPr>
                <w:sz w:val="20"/>
                <w:szCs w:val="20"/>
              </w:rPr>
            </w:pPr>
            <w:r w:rsidRPr="00A114C1">
              <w:rPr>
                <w:b/>
                <w:sz w:val="20"/>
                <w:szCs w:val="20"/>
              </w:rPr>
              <w:t>Primary forms/systems/records</w:t>
            </w:r>
          </w:p>
        </w:tc>
      </w:tr>
      <w:tr w:rsidR="00CB67AA" w:rsidRPr="00A114C1" w14:paraId="3CC6EE65" w14:textId="77777777" w:rsidTr="00B33611">
        <w:trPr>
          <w:jc w:val="center"/>
        </w:trPr>
        <w:tc>
          <w:tcPr>
            <w:tcW w:w="1380" w:type="dxa"/>
            <w:shd w:val="clear" w:color="auto" w:fill="E2EFD9"/>
          </w:tcPr>
          <w:p w14:paraId="6DA25A8B" w14:textId="77777777" w:rsidR="00CB67AA" w:rsidRPr="00A114C1" w:rsidRDefault="0074591A">
            <w:pPr>
              <w:rPr>
                <w:sz w:val="20"/>
                <w:szCs w:val="20"/>
              </w:rPr>
            </w:pPr>
            <w:r w:rsidRPr="00A114C1">
              <w:rPr>
                <w:b/>
                <w:sz w:val="20"/>
                <w:szCs w:val="20"/>
              </w:rPr>
              <w:t>GBV Incident Response Team</w:t>
            </w:r>
          </w:p>
        </w:tc>
        <w:tc>
          <w:tcPr>
            <w:tcW w:w="1577" w:type="dxa"/>
            <w:shd w:val="clear" w:color="auto" w:fill="E2EFD9"/>
          </w:tcPr>
          <w:p w14:paraId="08788341" w14:textId="77777777" w:rsidR="00CB67AA" w:rsidRPr="00A114C1" w:rsidRDefault="0074591A">
            <w:pPr>
              <w:rPr>
                <w:sz w:val="20"/>
                <w:szCs w:val="20"/>
              </w:rPr>
            </w:pPr>
            <w:r w:rsidRPr="00A114C1">
              <w:rPr>
                <w:sz w:val="20"/>
                <w:szCs w:val="20"/>
              </w:rPr>
              <w:t>Cross-functional — WHS / People and Culture / Workplace Relations / Legal / Governance as required</w:t>
            </w:r>
          </w:p>
        </w:tc>
        <w:tc>
          <w:tcPr>
            <w:tcW w:w="1630" w:type="dxa"/>
            <w:shd w:val="clear" w:color="auto" w:fill="FFFFFF"/>
          </w:tcPr>
          <w:p w14:paraId="125018BA" w14:textId="77777777" w:rsidR="00CB67AA" w:rsidRPr="00A114C1" w:rsidRDefault="0074591A">
            <w:pPr>
              <w:rPr>
                <w:sz w:val="20"/>
                <w:szCs w:val="20"/>
              </w:rPr>
            </w:pPr>
            <w:r w:rsidRPr="00A114C1">
              <w:rPr>
                <w:sz w:val="20"/>
                <w:szCs w:val="20"/>
              </w:rPr>
              <w:t>Undertakes initial triage, preliminary classification, pathway decision, immediate role allocation, and re-triage where required.</w:t>
            </w:r>
          </w:p>
        </w:tc>
        <w:tc>
          <w:tcPr>
            <w:tcW w:w="2122" w:type="dxa"/>
            <w:shd w:val="clear" w:color="auto" w:fill="FFFFFF"/>
          </w:tcPr>
          <w:p w14:paraId="25D14F52" w14:textId="77777777" w:rsidR="00CB67AA" w:rsidRPr="00A114C1" w:rsidRDefault="0074591A">
            <w:pPr>
              <w:rPr>
                <w:sz w:val="20"/>
                <w:szCs w:val="20"/>
              </w:rPr>
            </w:pPr>
            <w:r w:rsidRPr="00A114C1">
              <w:rPr>
                <w:sz w:val="20"/>
                <w:szCs w:val="20"/>
              </w:rPr>
              <w:t>Review intake information; apply the Code definition and Appendix A Section 3 classification lens; confirm restricted handling; ensure triage is made or reviewed by a person trained in the Code, WHSMP19, Appendix A and Section 3 guidance; seek clarification where information is unclear and safe to do so; identify immediate safety, retaliation, confidentiality, dependency, power imbalance, vulnerability and escalation indicators; check conflicts of interest; allocate immediate response roles; determine whether the matter proceeds to Step 2 or another pathway; ensure preliminary outside-Code decisions are explained and the person is given a reasonable opportunity to provide further information where appropriate; refer matters back for re-triage where new information indicates the GBV Code pathway may be engaged.</w:t>
            </w:r>
          </w:p>
        </w:tc>
        <w:tc>
          <w:tcPr>
            <w:tcW w:w="1589" w:type="dxa"/>
            <w:shd w:val="clear" w:color="auto" w:fill="FFFFFF"/>
          </w:tcPr>
          <w:p w14:paraId="69DCB5A8" w14:textId="77777777" w:rsidR="00CB67AA" w:rsidRPr="00A114C1" w:rsidRDefault="0074591A">
            <w:pPr>
              <w:rPr>
                <w:sz w:val="20"/>
                <w:szCs w:val="20"/>
              </w:rPr>
            </w:pPr>
            <w:r w:rsidRPr="00A114C1">
              <w:rPr>
                <w:sz w:val="20"/>
                <w:szCs w:val="20"/>
              </w:rPr>
              <w:t>Investigator; final decision-maker where possible; discloser/person supported or respondent support roles where separation is required.</w:t>
            </w:r>
          </w:p>
        </w:tc>
        <w:tc>
          <w:tcPr>
            <w:tcW w:w="2161" w:type="dxa"/>
            <w:shd w:val="clear" w:color="auto" w:fill="FFFFFF"/>
          </w:tcPr>
          <w:p w14:paraId="5331E910" w14:textId="77777777" w:rsidR="00CB67AA" w:rsidRPr="00A114C1" w:rsidRDefault="0074591A">
            <w:pPr>
              <w:rPr>
                <w:sz w:val="20"/>
                <w:szCs w:val="20"/>
              </w:rPr>
            </w:pPr>
            <w:r w:rsidRPr="00A114C1">
              <w:rPr>
                <w:sz w:val="20"/>
                <w:szCs w:val="20"/>
              </w:rPr>
              <w:t>GBV disclosure information/report; Appendix A — Initial Triage and Pathway Decision Form; Appendix A Section 3 guidance; RiskWare intake record; clarification and pathway decision records.</w:t>
            </w:r>
          </w:p>
        </w:tc>
      </w:tr>
      <w:tr w:rsidR="00CB67AA" w:rsidRPr="00A114C1" w14:paraId="6746481B" w14:textId="77777777" w:rsidTr="00B33611">
        <w:trPr>
          <w:jc w:val="center"/>
        </w:trPr>
        <w:tc>
          <w:tcPr>
            <w:tcW w:w="1380" w:type="dxa"/>
            <w:shd w:val="clear" w:color="auto" w:fill="D9E2F3"/>
          </w:tcPr>
          <w:p w14:paraId="36B45B87" w14:textId="77777777" w:rsidR="00CB67AA" w:rsidRPr="00A114C1" w:rsidRDefault="0074591A">
            <w:pPr>
              <w:rPr>
                <w:sz w:val="20"/>
                <w:szCs w:val="20"/>
              </w:rPr>
            </w:pPr>
            <w:r w:rsidRPr="00A114C1">
              <w:rPr>
                <w:b/>
                <w:sz w:val="20"/>
                <w:szCs w:val="20"/>
              </w:rPr>
              <w:t>Case Owner / Safeguarding Lead</w:t>
            </w:r>
          </w:p>
        </w:tc>
        <w:tc>
          <w:tcPr>
            <w:tcW w:w="1577" w:type="dxa"/>
            <w:shd w:val="clear" w:color="auto" w:fill="D9E2F3"/>
          </w:tcPr>
          <w:p w14:paraId="402824C8" w14:textId="77777777" w:rsidR="00CB67AA" w:rsidRPr="00A114C1" w:rsidRDefault="0074591A">
            <w:pPr>
              <w:rPr>
                <w:sz w:val="20"/>
                <w:szCs w:val="20"/>
              </w:rPr>
            </w:pPr>
            <w:r w:rsidRPr="00A114C1">
              <w:rPr>
                <w:sz w:val="20"/>
                <w:szCs w:val="20"/>
              </w:rPr>
              <w:t>WHS</w:t>
            </w:r>
          </w:p>
        </w:tc>
        <w:tc>
          <w:tcPr>
            <w:tcW w:w="1630" w:type="dxa"/>
            <w:shd w:val="clear" w:color="auto" w:fill="FFFFFF"/>
          </w:tcPr>
          <w:p w14:paraId="5F17E538" w14:textId="77777777" w:rsidR="00CB67AA" w:rsidRPr="00A114C1" w:rsidRDefault="0074591A">
            <w:pPr>
              <w:rPr>
                <w:sz w:val="20"/>
                <w:szCs w:val="20"/>
              </w:rPr>
            </w:pPr>
            <w:r w:rsidRPr="00A114C1">
              <w:rPr>
                <w:sz w:val="20"/>
                <w:szCs w:val="20"/>
              </w:rPr>
              <w:t>Overall coordination of the safeguarding response and pathway implementation.</w:t>
            </w:r>
          </w:p>
        </w:tc>
        <w:tc>
          <w:tcPr>
            <w:tcW w:w="2122" w:type="dxa"/>
            <w:shd w:val="clear" w:color="auto" w:fill="FFFFFF"/>
          </w:tcPr>
          <w:p w14:paraId="32C18A02" w14:textId="77777777" w:rsidR="00CB67AA" w:rsidRPr="00A114C1" w:rsidRDefault="0074591A">
            <w:pPr>
              <w:rPr>
                <w:sz w:val="20"/>
                <w:szCs w:val="20"/>
              </w:rPr>
            </w:pPr>
            <w:r w:rsidRPr="00A114C1">
              <w:rPr>
                <w:sz w:val="20"/>
                <w:szCs w:val="20"/>
              </w:rPr>
              <w:t xml:space="preserve">Confirm the case pathway; ensure immediate risk assessment is completed; allocate actions; coordinate case reviews; monitor timeframes; maintain oversight of controls, decisions, support </w:t>
            </w:r>
            <w:r w:rsidRPr="00A114C1">
              <w:rPr>
                <w:sz w:val="20"/>
                <w:szCs w:val="20"/>
              </w:rPr>
              <w:lastRenderedPageBreak/>
              <w:t>interfaces and escalation points; ensure relevant interfaces between WHS, HR, Legal / Governance, Student Support and line management are managed; ensure outside-Code matters are referred to the appropriate pathway while support and WHS controls are considered; escalate for re-triage if new information indicates the matter may be capable of engaging the GBV Code pathway.</w:t>
            </w:r>
          </w:p>
        </w:tc>
        <w:tc>
          <w:tcPr>
            <w:tcW w:w="1589" w:type="dxa"/>
            <w:shd w:val="clear" w:color="auto" w:fill="FFFFFF"/>
          </w:tcPr>
          <w:p w14:paraId="45D84173" w14:textId="77777777" w:rsidR="00CB67AA" w:rsidRPr="00A114C1" w:rsidRDefault="0074591A">
            <w:pPr>
              <w:rPr>
                <w:sz w:val="20"/>
                <w:szCs w:val="20"/>
              </w:rPr>
            </w:pPr>
            <w:r w:rsidRPr="00A114C1">
              <w:rPr>
                <w:sz w:val="20"/>
                <w:szCs w:val="20"/>
              </w:rPr>
              <w:lastRenderedPageBreak/>
              <w:t>Investigator; final decision-maker where possible; sole support contact for either party.</w:t>
            </w:r>
          </w:p>
        </w:tc>
        <w:tc>
          <w:tcPr>
            <w:tcW w:w="2161" w:type="dxa"/>
            <w:shd w:val="clear" w:color="auto" w:fill="FFFFFF"/>
          </w:tcPr>
          <w:p w14:paraId="1453A0A3" w14:textId="77777777" w:rsidR="00CB67AA" w:rsidRPr="00A114C1" w:rsidRDefault="0074591A">
            <w:pPr>
              <w:rPr>
                <w:sz w:val="20"/>
                <w:szCs w:val="20"/>
              </w:rPr>
            </w:pPr>
            <w:r w:rsidRPr="00A114C1">
              <w:rPr>
                <w:sz w:val="20"/>
                <w:szCs w:val="20"/>
              </w:rPr>
              <w:t>RiskWare record; case chronology; Safeguarding Action Plan; Make-Safe Plan; review records; correspondence log; re-triage/escalation records.</w:t>
            </w:r>
          </w:p>
        </w:tc>
      </w:tr>
      <w:tr w:rsidR="00CB67AA" w:rsidRPr="00A114C1" w14:paraId="3939FA50" w14:textId="77777777" w:rsidTr="00B33611">
        <w:trPr>
          <w:jc w:val="center"/>
        </w:trPr>
        <w:tc>
          <w:tcPr>
            <w:tcW w:w="1380" w:type="dxa"/>
            <w:shd w:val="clear" w:color="auto" w:fill="D9E2F3"/>
          </w:tcPr>
          <w:p w14:paraId="0E492B2C" w14:textId="77777777" w:rsidR="00CB67AA" w:rsidRPr="00A114C1" w:rsidRDefault="0074591A">
            <w:pPr>
              <w:rPr>
                <w:sz w:val="20"/>
                <w:szCs w:val="20"/>
              </w:rPr>
            </w:pPr>
            <w:r w:rsidRPr="00A114C1">
              <w:rPr>
                <w:b/>
                <w:sz w:val="20"/>
                <w:szCs w:val="20"/>
              </w:rPr>
              <w:t>WHS Psychosocial Risk Assessor</w:t>
            </w:r>
          </w:p>
        </w:tc>
        <w:tc>
          <w:tcPr>
            <w:tcW w:w="1577" w:type="dxa"/>
            <w:shd w:val="clear" w:color="auto" w:fill="D9E2F3"/>
          </w:tcPr>
          <w:p w14:paraId="2809F806" w14:textId="77777777" w:rsidR="00CB67AA" w:rsidRPr="00A114C1" w:rsidRDefault="0074591A">
            <w:pPr>
              <w:rPr>
                <w:sz w:val="20"/>
                <w:szCs w:val="20"/>
              </w:rPr>
            </w:pPr>
            <w:r w:rsidRPr="00A114C1">
              <w:rPr>
                <w:sz w:val="20"/>
                <w:szCs w:val="20"/>
              </w:rPr>
              <w:t>WHS</w:t>
            </w:r>
          </w:p>
        </w:tc>
        <w:tc>
          <w:tcPr>
            <w:tcW w:w="1630" w:type="dxa"/>
            <w:shd w:val="clear" w:color="auto" w:fill="FFFFFF"/>
          </w:tcPr>
          <w:p w14:paraId="217CCB22" w14:textId="77777777" w:rsidR="00CB67AA" w:rsidRPr="00A114C1" w:rsidRDefault="0074591A">
            <w:pPr>
              <w:rPr>
                <w:sz w:val="20"/>
                <w:szCs w:val="20"/>
              </w:rPr>
            </w:pPr>
            <w:r w:rsidRPr="00A114C1">
              <w:rPr>
                <w:sz w:val="20"/>
                <w:szCs w:val="20"/>
              </w:rPr>
              <w:t>Completes the immediate GBV safeguarding risk assessment, including psychosocial risk assessment and identification of urgent control needs.</w:t>
            </w:r>
          </w:p>
        </w:tc>
        <w:tc>
          <w:tcPr>
            <w:tcW w:w="2122" w:type="dxa"/>
            <w:shd w:val="clear" w:color="auto" w:fill="FFFFFF"/>
          </w:tcPr>
          <w:p w14:paraId="4B899FBB" w14:textId="77777777" w:rsidR="00CB67AA" w:rsidRPr="00A114C1" w:rsidRDefault="0074591A">
            <w:pPr>
              <w:rPr>
                <w:sz w:val="20"/>
                <w:szCs w:val="20"/>
              </w:rPr>
            </w:pPr>
            <w:r w:rsidRPr="00A114C1">
              <w:rPr>
                <w:sz w:val="20"/>
                <w:szCs w:val="20"/>
              </w:rPr>
              <w:t>Assess immediate safety risk, contact risk, power dependency, retaliation risk, confidentiality issues, psychosocial hazards, vulnerability, escalation indicators and urgent control needs; determine whether escalation is required; recommend immediate interim controls and psychosocial controls; record review dates; consider WHS controls even where a matter is redirected outside the GBV Code pathway; escalate to the GBV Incident Response Team if new information indicates re-triage may be required.</w:t>
            </w:r>
          </w:p>
        </w:tc>
        <w:tc>
          <w:tcPr>
            <w:tcW w:w="1589" w:type="dxa"/>
            <w:shd w:val="clear" w:color="auto" w:fill="FFFFFF"/>
          </w:tcPr>
          <w:p w14:paraId="79C1B49A" w14:textId="77777777" w:rsidR="00CB67AA" w:rsidRPr="00A114C1" w:rsidRDefault="0074591A">
            <w:pPr>
              <w:rPr>
                <w:sz w:val="20"/>
                <w:szCs w:val="20"/>
              </w:rPr>
            </w:pPr>
            <w:r w:rsidRPr="00A114C1">
              <w:rPr>
                <w:sz w:val="20"/>
                <w:szCs w:val="20"/>
              </w:rPr>
              <w:t>Investigator into misconduct allegations; respondent support coordinator; final decision-maker, where possible.</w:t>
            </w:r>
          </w:p>
        </w:tc>
        <w:tc>
          <w:tcPr>
            <w:tcW w:w="2161" w:type="dxa"/>
            <w:shd w:val="clear" w:color="auto" w:fill="FFFFFF"/>
          </w:tcPr>
          <w:p w14:paraId="173A78D3" w14:textId="77777777" w:rsidR="00CB67AA" w:rsidRPr="00A114C1" w:rsidRDefault="0074591A">
            <w:pPr>
              <w:rPr>
                <w:sz w:val="20"/>
                <w:szCs w:val="20"/>
              </w:rPr>
            </w:pPr>
            <w:r w:rsidRPr="00A114C1">
              <w:rPr>
                <w:sz w:val="20"/>
                <w:szCs w:val="20"/>
              </w:rPr>
              <w:t>GBV Safeguarding Risk Assessment Tool; RiskWare; Make-Safe Plan; WHS psychosocial risk assessment records; review records; escalation records.</w:t>
            </w:r>
          </w:p>
        </w:tc>
      </w:tr>
      <w:tr w:rsidR="00CB67AA" w:rsidRPr="00A114C1" w14:paraId="149FDBB3" w14:textId="77777777" w:rsidTr="00B33611">
        <w:trPr>
          <w:jc w:val="center"/>
        </w:trPr>
        <w:tc>
          <w:tcPr>
            <w:tcW w:w="1380" w:type="dxa"/>
            <w:shd w:val="clear" w:color="auto" w:fill="D9E2F3"/>
          </w:tcPr>
          <w:p w14:paraId="0044A9BB" w14:textId="77777777" w:rsidR="00CB67AA" w:rsidRPr="00A114C1" w:rsidRDefault="0074591A">
            <w:pPr>
              <w:rPr>
                <w:sz w:val="20"/>
                <w:szCs w:val="20"/>
              </w:rPr>
            </w:pPr>
            <w:r w:rsidRPr="00A114C1">
              <w:rPr>
                <w:b/>
                <w:sz w:val="20"/>
                <w:szCs w:val="20"/>
              </w:rPr>
              <w:t>Make-Safe Plan Owner</w:t>
            </w:r>
          </w:p>
        </w:tc>
        <w:tc>
          <w:tcPr>
            <w:tcW w:w="1577" w:type="dxa"/>
            <w:shd w:val="clear" w:color="auto" w:fill="D9E2F3"/>
          </w:tcPr>
          <w:p w14:paraId="6530162A" w14:textId="77777777" w:rsidR="00CB67AA" w:rsidRPr="00A114C1" w:rsidRDefault="0074591A">
            <w:pPr>
              <w:rPr>
                <w:sz w:val="20"/>
                <w:szCs w:val="20"/>
              </w:rPr>
            </w:pPr>
            <w:r w:rsidRPr="00A114C1">
              <w:rPr>
                <w:sz w:val="20"/>
                <w:szCs w:val="20"/>
              </w:rPr>
              <w:t>WHS</w:t>
            </w:r>
          </w:p>
        </w:tc>
        <w:tc>
          <w:tcPr>
            <w:tcW w:w="1630" w:type="dxa"/>
            <w:shd w:val="clear" w:color="auto" w:fill="FFFFFF"/>
          </w:tcPr>
          <w:p w14:paraId="00CF420C" w14:textId="77777777" w:rsidR="00CB67AA" w:rsidRPr="00A114C1" w:rsidRDefault="0074591A">
            <w:pPr>
              <w:rPr>
                <w:sz w:val="20"/>
                <w:szCs w:val="20"/>
              </w:rPr>
            </w:pPr>
            <w:r w:rsidRPr="00A114C1">
              <w:rPr>
                <w:sz w:val="20"/>
                <w:szCs w:val="20"/>
              </w:rPr>
              <w:t>Owns implementation and monitoring of immediate make-safe and interim safety controls.</w:t>
            </w:r>
          </w:p>
        </w:tc>
        <w:tc>
          <w:tcPr>
            <w:tcW w:w="2122" w:type="dxa"/>
            <w:shd w:val="clear" w:color="auto" w:fill="FFFFFF"/>
          </w:tcPr>
          <w:p w14:paraId="2A2580BB" w14:textId="77777777" w:rsidR="00CB67AA" w:rsidRPr="00A114C1" w:rsidRDefault="0074591A">
            <w:pPr>
              <w:rPr>
                <w:sz w:val="20"/>
                <w:szCs w:val="20"/>
              </w:rPr>
            </w:pPr>
            <w:r w:rsidRPr="00A114C1">
              <w:rPr>
                <w:sz w:val="20"/>
                <w:szCs w:val="20"/>
              </w:rPr>
              <w:t xml:space="preserve">Complete the Make-Safe Plan as soon as practicable after triage/risk screening; identify immediate safety controls; confirm control owners and review dates; implement and monitor agreed </w:t>
            </w:r>
            <w:r w:rsidRPr="00A114C1">
              <w:rPr>
                <w:sz w:val="20"/>
                <w:szCs w:val="20"/>
              </w:rPr>
              <w:lastRenderedPageBreak/>
              <w:t>controls, including contact boundaries, reporting-line changes, confidentiality protections, workload or study adjustments, access restrictions and non-retaliation measures; coordinate with HR where controls affect reporting lines, work location, duties or communication arrangements; escalate control failures, confidentiality breaches, contact breaches, retaliation concerns or new information that may require re-triage.</w:t>
            </w:r>
          </w:p>
        </w:tc>
        <w:tc>
          <w:tcPr>
            <w:tcW w:w="1589" w:type="dxa"/>
            <w:shd w:val="clear" w:color="auto" w:fill="FFFFFF"/>
          </w:tcPr>
          <w:p w14:paraId="7BC84C84" w14:textId="77777777" w:rsidR="00CB67AA" w:rsidRPr="00A114C1" w:rsidRDefault="0074591A">
            <w:pPr>
              <w:rPr>
                <w:sz w:val="20"/>
                <w:szCs w:val="20"/>
              </w:rPr>
            </w:pPr>
            <w:r w:rsidRPr="00A114C1">
              <w:rPr>
                <w:sz w:val="20"/>
                <w:szCs w:val="20"/>
              </w:rPr>
              <w:lastRenderedPageBreak/>
              <w:t>Investigator; respondent support coordinator; final decision-maker where possible.</w:t>
            </w:r>
          </w:p>
        </w:tc>
        <w:tc>
          <w:tcPr>
            <w:tcW w:w="2161" w:type="dxa"/>
            <w:shd w:val="clear" w:color="auto" w:fill="FFFFFF"/>
          </w:tcPr>
          <w:p w14:paraId="4E2C4D57" w14:textId="77777777" w:rsidR="00CB67AA" w:rsidRPr="00A114C1" w:rsidRDefault="0074591A">
            <w:pPr>
              <w:rPr>
                <w:sz w:val="20"/>
                <w:szCs w:val="20"/>
              </w:rPr>
            </w:pPr>
            <w:r w:rsidRPr="00A114C1">
              <w:rPr>
                <w:sz w:val="20"/>
                <w:szCs w:val="20"/>
              </w:rPr>
              <w:t>Make-Safe Plan; action tracker; RiskWare updates; review records; manager directions; escalation records.</w:t>
            </w:r>
          </w:p>
        </w:tc>
      </w:tr>
      <w:tr w:rsidR="00CB67AA" w:rsidRPr="00A114C1" w14:paraId="73160FAC" w14:textId="77777777" w:rsidTr="00B33611">
        <w:trPr>
          <w:jc w:val="center"/>
        </w:trPr>
        <w:tc>
          <w:tcPr>
            <w:tcW w:w="1380" w:type="dxa"/>
            <w:shd w:val="clear" w:color="auto" w:fill="D9E2F3"/>
          </w:tcPr>
          <w:p w14:paraId="53BC1461" w14:textId="77777777" w:rsidR="00CB67AA" w:rsidRPr="00A114C1" w:rsidRDefault="0074591A">
            <w:pPr>
              <w:rPr>
                <w:sz w:val="20"/>
                <w:szCs w:val="20"/>
              </w:rPr>
            </w:pPr>
            <w:r w:rsidRPr="00A114C1">
              <w:rPr>
                <w:b/>
                <w:sz w:val="20"/>
                <w:szCs w:val="20"/>
              </w:rPr>
              <w:t>Support Coordinator — Discloser / Person Supported</w:t>
            </w:r>
          </w:p>
        </w:tc>
        <w:tc>
          <w:tcPr>
            <w:tcW w:w="1577" w:type="dxa"/>
            <w:shd w:val="clear" w:color="auto" w:fill="D9E2F3"/>
          </w:tcPr>
          <w:p w14:paraId="7166A979" w14:textId="77777777" w:rsidR="00CB67AA" w:rsidRPr="00A114C1" w:rsidRDefault="0074591A">
            <w:pPr>
              <w:rPr>
                <w:sz w:val="20"/>
                <w:szCs w:val="20"/>
              </w:rPr>
            </w:pPr>
            <w:r w:rsidRPr="00A114C1">
              <w:rPr>
                <w:sz w:val="20"/>
                <w:szCs w:val="20"/>
              </w:rPr>
              <w:t>WHS</w:t>
            </w:r>
          </w:p>
        </w:tc>
        <w:tc>
          <w:tcPr>
            <w:tcW w:w="1630" w:type="dxa"/>
            <w:shd w:val="clear" w:color="auto" w:fill="FFFFFF"/>
          </w:tcPr>
          <w:p w14:paraId="0A8077CD" w14:textId="77777777" w:rsidR="00CB67AA" w:rsidRPr="00A114C1" w:rsidRDefault="0074591A">
            <w:pPr>
              <w:rPr>
                <w:sz w:val="20"/>
                <w:szCs w:val="20"/>
              </w:rPr>
            </w:pPr>
            <w:r w:rsidRPr="00A114C1">
              <w:rPr>
                <w:sz w:val="20"/>
                <w:szCs w:val="20"/>
              </w:rPr>
              <w:t>Provides support contact for the person who made the disclosure/report or is otherwise being supported.</w:t>
            </w:r>
          </w:p>
        </w:tc>
        <w:tc>
          <w:tcPr>
            <w:tcW w:w="2122" w:type="dxa"/>
            <w:shd w:val="clear" w:color="auto" w:fill="FFFFFF"/>
          </w:tcPr>
          <w:p w14:paraId="7D80BC39" w14:textId="77777777" w:rsidR="00CB67AA" w:rsidRPr="00A114C1" w:rsidRDefault="0074591A">
            <w:pPr>
              <w:rPr>
                <w:sz w:val="20"/>
                <w:szCs w:val="20"/>
              </w:rPr>
            </w:pPr>
            <w:r w:rsidRPr="00A114C1">
              <w:rPr>
                <w:sz w:val="20"/>
                <w:szCs w:val="20"/>
              </w:rPr>
              <w:t>Coordinate support; explain options, process, available services, confidentiality expectations and limits; monitor wellbeing and safety concerns; coordinate reasonable adjustments and referrals; support trauma-informed clarification conversations where required without testing credibility or taking over the investigation; maintain support contact without acting as investigator, respondent support, pathway decision-maker or final decision-maker.</w:t>
            </w:r>
          </w:p>
        </w:tc>
        <w:tc>
          <w:tcPr>
            <w:tcW w:w="1589" w:type="dxa"/>
            <w:shd w:val="clear" w:color="auto" w:fill="FFFFFF"/>
          </w:tcPr>
          <w:p w14:paraId="4EC1E538" w14:textId="77777777" w:rsidR="00CB67AA" w:rsidRPr="00A114C1" w:rsidRDefault="0074591A">
            <w:pPr>
              <w:rPr>
                <w:sz w:val="20"/>
                <w:szCs w:val="20"/>
              </w:rPr>
            </w:pPr>
            <w:r w:rsidRPr="00A114C1">
              <w:rPr>
                <w:sz w:val="20"/>
                <w:szCs w:val="20"/>
              </w:rPr>
              <w:t>Respondent Support Contact; investigator; final decision-maker; sole procedural fairness lead where this would compromise role separation.</w:t>
            </w:r>
          </w:p>
        </w:tc>
        <w:tc>
          <w:tcPr>
            <w:tcW w:w="2161" w:type="dxa"/>
            <w:shd w:val="clear" w:color="auto" w:fill="FFFFFF"/>
          </w:tcPr>
          <w:p w14:paraId="7F8381C3" w14:textId="77777777" w:rsidR="00CB67AA" w:rsidRPr="00A114C1" w:rsidRDefault="0074591A">
            <w:pPr>
              <w:rPr>
                <w:sz w:val="20"/>
                <w:szCs w:val="20"/>
              </w:rPr>
            </w:pPr>
            <w:r w:rsidRPr="00A114C1">
              <w:rPr>
                <w:sz w:val="20"/>
                <w:szCs w:val="20"/>
              </w:rPr>
              <w:t>Tailored Support Plan; referral records; support contact notes; adjustment records; RiskWare notes where appropriate.</w:t>
            </w:r>
          </w:p>
        </w:tc>
      </w:tr>
      <w:tr w:rsidR="00CB67AA" w:rsidRPr="00A114C1" w14:paraId="3668BA23" w14:textId="77777777" w:rsidTr="00B33611">
        <w:trPr>
          <w:jc w:val="center"/>
        </w:trPr>
        <w:tc>
          <w:tcPr>
            <w:tcW w:w="1380" w:type="dxa"/>
            <w:shd w:val="clear" w:color="auto" w:fill="FCE4D6"/>
          </w:tcPr>
          <w:p w14:paraId="306420D0" w14:textId="77777777" w:rsidR="00CB67AA" w:rsidRPr="00A114C1" w:rsidRDefault="0074591A">
            <w:pPr>
              <w:rPr>
                <w:sz w:val="20"/>
                <w:szCs w:val="20"/>
              </w:rPr>
            </w:pPr>
            <w:r w:rsidRPr="00A114C1">
              <w:rPr>
                <w:b/>
                <w:sz w:val="20"/>
                <w:szCs w:val="20"/>
              </w:rPr>
              <w:t>Respondent Support Contact</w:t>
            </w:r>
          </w:p>
        </w:tc>
        <w:tc>
          <w:tcPr>
            <w:tcW w:w="1577" w:type="dxa"/>
            <w:shd w:val="clear" w:color="auto" w:fill="FCE4D6"/>
          </w:tcPr>
          <w:p w14:paraId="0C4B91A0" w14:textId="77777777" w:rsidR="00CB67AA" w:rsidRPr="00A114C1" w:rsidRDefault="0074591A">
            <w:pPr>
              <w:rPr>
                <w:sz w:val="20"/>
                <w:szCs w:val="20"/>
              </w:rPr>
            </w:pPr>
            <w:r w:rsidRPr="00A114C1">
              <w:rPr>
                <w:sz w:val="20"/>
                <w:szCs w:val="20"/>
              </w:rPr>
              <w:t>People and Culture / HR</w:t>
            </w:r>
          </w:p>
        </w:tc>
        <w:tc>
          <w:tcPr>
            <w:tcW w:w="1630" w:type="dxa"/>
            <w:shd w:val="clear" w:color="auto" w:fill="FFFFFF"/>
          </w:tcPr>
          <w:p w14:paraId="4A1E543B" w14:textId="77777777" w:rsidR="00CB67AA" w:rsidRPr="00A114C1" w:rsidRDefault="0074591A">
            <w:pPr>
              <w:rPr>
                <w:sz w:val="20"/>
                <w:szCs w:val="20"/>
              </w:rPr>
            </w:pPr>
            <w:r w:rsidRPr="00A114C1">
              <w:rPr>
                <w:sz w:val="20"/>
                <w:szCs w:val="20"/>
              </w:rPr>
              <w:t>Provides process information and support contact for the respondent.</w:t>
            </w:r>
          </w:p>
        </w:tc>
        <w:tc>
          <w:tcPr>
            <w:tcW w:w="2122" w:type="dxa"/>
            <w:shd w:val="clear" w:color="auto" w:fill="FFFFFF"/>
          </w:tcPr>
          <w:p w14:paraId="0892429D" w14:textId="77777777" w:rsidR="00CB67AA" w:rsidRPr="00A114C1" w:rsidRDefault="0074591A">
            <w:pPr>
              <w:rPr>
                <w:sz w:val="20"/>
                <w:szCs w:val="20"/>
              </w:rPr>
            </w:pPr>
            <w:r w:rsidRPr="00A114C1">
              <w:rPr>
                <w:sz w:val="20"/>
                <w:szCs w:val="20"/>
              </w:rPr>
              <w:t xml:space="preserve">Explain the process, available support options, confidentiality expectations, non-retaliation expectations and wellbeing referral options; coordinate relevant adjustments or support referrals; </w:t>
            </w:r>
            <w:r w:rsidRPr="00A114C1">
              <w:rPr>
                <w:sz w:val="20"/>
                <w:szCs w:val="20"/>
              </w:rPr>
              <w:lastRenderedPageBreak/>
              <w:t>maintain clear separation from the person-supported support role, safeguarding decisions and investigation functions; provide process information without acting as advocate, investigator or final decision-maker.</w:t>
            </w:r>
          </w:p>
        </w:tc>
        <w:tc>
          <w:tcPr>
            <w:tcW w:w="1589" w:type="dxa"/>
            <w:shd w:val="clear" w:color="auto" w:fill="FFFFFF"/>
          </w:tcPr>
          <w:p w14:paraId="6E123914" w14:textId="77777777" w:rsidR="00CB67AA" w:rsidRPr="00A114C1" w:rsidRDefault="0074591A">
            <w:pPr>
              <w:rPr>
                <w:sz w:val="20"/>
                <w:szCs w:val="20"/>
              </w:rPr>
            </w:pPr>
            <w:r w:rsidRPr="00A114C1">
              <w:rPr>
                <w:sz w:val="20"/>
                <w:szCs w:val="20"/>
              </w:rPr>
              <w:lastRenderedPageBreak/>
              <w:t>Support Coordinator — Discloser / Person Supported; investigator; final decision-maker.</w:t>
            </w:r>
          </w:p>
        </w:tc>
        <w:tc>
          <w:tcPr>
            <w:tcW w:w="2161" w:type="dxa"/>
            <w:shd w:val="clear" w:color="auto" w:fill="FFFFFF"/>
          </w:tcPr>
          <w:p w14:paraId="4C24AF5F" w14:textId="77777777" w:rsidR="00CB67AA" w:rsidRPr="00A114C1" w:rsidRDefault="0074591A">
            <w:pPr>
              <w:rPr>
                <w:sz w:val="20"/>
                <w:szCs w:val="20"/>
              </w:rPr>
            </w:pPr>
            <w:r w:rsidRPr="00A114C1">
              <w:rPr>
                <w:sz w:val="20"/>
                <w:szCs w:val="20"/>
              </w:rPr>
              <w:t>Respondent support notes; referral records; support contact notes; adjustment records; HR records.</w:t>
            </w:r>
          </w:p>
        </w:tc>
      </w:tr>
      <w:tr w:rsidR="00CB67AA" w:rsidRPr="00A114C1" w14:paraId="268372AA" w14:textId="77777777" w:rsidTr="00B33611">
        <w:trPr>
          <w:jc w:val="center"/>
        </w:trPr>
        <w:tc>
          <w:tcPr>
            <w:tcW w:w="1380" w:type="dxa"/>
            <w:shd w:val="clear" w:color="auto" w:fill="FCE4D6"/>
          </w:tcPr>
          <w:p w14:paraId="674E8AF8" w14:textId="77777777" w:rsidR="00CB67AA" w:rsidRPr="00A114C1" w:rsidRDefault="0074591A">
            <w:pPr>
              <w:rPr>
                <w:sz w:val="20"/>
                <w:szCs w:val="20"/>
              </w:rPr>
            </w:pPr>
            <w:r w:rsidRPr="00A114C1">
              <w:rPr>
                <w:b/>
                <w:sz w:val="20"/>
                <w:szCs w:val="20"/>
              </w:rPr>
              <w:t>External Contractor Employer / Nominated Respondent Support Contact</w:t>
            </w:r>
          </w:p>
        </w:tc>
        <w:tc>
          <w:tcPr>
            <w:tcW w:w="1577" w:type="dxa"/>
            <w:shd w:val="clear" w:color="auto" w:fill="FCE4D6"/>
          </w:tcPr>
          <w:p w14:paraId="4B36457A" w14:textId="77777777" w:rsidR="00CB67AA" w:rsidRPr="00A114C1" w:rsidRDefault="0074591A">
            <w:pPr>
              <w:rPr>
                <w:sz w:val="20"/>
                <w:szCs w:val="20"/>
              </w:rPr>
            </w:pPr>
            <w:r w:rsidRPr="00A114C1">
              <w:rPr>
                <w:sz w:val="20"/>
                <w:szCs w:val="20"/>
              </w:rPr>
              <w:t>External contractor employer / HR / wellbeing</w:t>
            </w:r>
          </w:p>
        </w:tc>
        <w:tc>
          <w:tcPr>
            <w:tcW w:w="1630" w:type="dxa"/>
            <w:shd w:val="clear" w:color="auto" w:fill="FFFFFF"/>
          </w:tcPr>
          <w:p w14:paraId="7C143D0C" w14:textId="77777777" w:rsidR="00CB67AA" w:rsidRPr="00A114C1" w:rsidRDefault="0074591A">
            <w:pPr>
              <w:rPr>
                <w:sz w:val="20"/>
                <w:szCs w:val="20"/>
              </w:rPr>
            </w:pPr>
            <w:r w:rsidRPr="00A114C1">
              <w:rPr>
                <w:sz w:val="20"/>
                <w:szCs w:val="20"/>
              </w:rPr>
              <w:t>Provides independent respondent support and employment-process contact where the respondent is employed by an external contractor.</w:t>
            </w:r>
          </w:p>
        </w:tc>
        <w:tc>
          <w:tcPr>
            <w:tcW w:w="2122" w:type="dxa"/>
            <w:shd w:val="clear" w:color="auto" w:fill="FFFFFF"/>
          </w:tcPr>
          <w:p w14:paraId="2F76EC7F" w14:textId="05B1FA70" w:rsidR="00CB67AA" w:rsidRPr="00A114C1" w:rsidRDefault="0074591A">
            <w:pPr>
              <w:rPr>
                <w:sz w:val="20"/>
                <w:szCs w:val="20"/>
              </w:rPr>
            </w:pPr>
            <w:r w:rsidRPr="00A114C1">
              <w:rPr>
                <w:sz w:val="20"/>
                <w:szCs w:val="20"/>
              </w:rPr>
              <w:t>Nominate a suitably independent respondent support contact; provide or coordinate process information, communication and any internal work-arrangement support; communicate relevant access restrictions, contact boundaries, confidentiality and non-retaliation expectations to the respondent; confirm implementation of controls within the contractor’s authority; promptly notify the SCU Contractor Interface of any change that may affect campus safety, access controls or escalation risk. The contractor remains responsible for its internal investigation and employment-process decisions.</w:t>
            </w:r>
          </w:p>
        </w:tc>
        <w:tc>
          <w:tcPr>
            <w:tcW w:w="1589" w:type="dxa"/>
            <w:shd w:val="clear" w:color="auto" w:fill="FFFFFF"/>
          </w:tcPr>
          <w:p w14:paraId="005B96C9" w14:textId="77777777" w:rsidR="00CB67AA" w:rsidRPr="00A114C1" w:rsidRDefault="0074591A">
            <w:pPr>
              <w:rPr>
                <w:sz w:val="20"/>
                <w:szCs w:val="20"/>
              </w:rPr>
            </w:pPr>
            <w:r w:rsidRPr="00A114C1">
              <w:rPr>
                <w:sz w:val="20"/>
                <w:szCs w:val="20"/>
              </w:rPr>
              <w:t>Support Coordinator — Discloser / Person Supported; contractor investigator; final decision-maker; SCU Case Owner / Safeguarding Lead.</w:t>
            </w:r>
          </w:p>
        </w:tc>
        <w:tc>
          <w:tcPr>
            <w:tcW w:w="2161" w:type="dxa"/>
            <w:shd w:val="clear" w:color="auto" w:fill="FFFFFF"/>
          </w:tcPr>
          <w:p w14:paraId="54B45DE8" w14:textId="77777777" w:rsidR="00CB67AA" w:rsidRPr="00A114C1" w:rsidRDefault="0074591A">
            <w:pPr>
              <w:rPr>
                <w:sz w:val="20"/>
                <w:szCs w:val="20"/>
              </w:rPr>
            </w:pPr>
            <w:r w:rsidRPr="00A114C1">
              <w:rPr>
                <w:sz w:val="20"/>
                <w:szCs w:val="20"/>
              </w:rPr>
              <w:t>Contractor respondent support/referral records; contractor employment records; confirmation to SCU of required safety controls.</w:t>
            </w:r>
          </w:p>
        </w:tc>
      </w:tr>
      <w:tr w:rsidR="00CB67AA" w:rsidRPr="00A114C1" w14:paraId="13A0F82C" w14:textId="77777777" w:rsidTr="00B33611">
        <w:trPr>
          <w:jc w:val="center"/>
        </w:trPr>
        <w:tc>
          <w:tcPr>
            <w:tcW w:w="1380" w:type="dxa"/>
            <w:shd w:val="clear" w:color="auto" w:fill="D9E2F3"/>
          </w:tcPr>
          <w:p w14:paraId="1BD29C68" w14:textId="77777777" w:rsidR="00CB67AA" w:rsidRPr="00A114C1" w:rsidRDefault="0074591A">
            <w:pPr>
              <w:rPr>
                <w:sz w:val="20"/>
                <w:szCs w:val="20"/>
              </w:rPr>
            </w:pPr>
            <w:r w:rsidRPr="00A114C1">
              <w:rPr>
                <w:b/>
                <w:sz w:val="20"/>
                <w:szCs w:val="20"/>
              </w:rPr>
              <w:t>SCU Contractor Interface / Contract Manager</w:t>
            </w:r>
          </w:p>
        </w:tc>
        <w:tc>
          <w:tcPr>
            <w:tcW w:w="1577" w:type="dxa"/>
            <w:shd w:val="clear" w:color="auto" w:fill="D9E2F3"/>
          </w:tcPr>
          <w:p w14:paraId="79C7018B" w14:textId="77777777" w:rsidR="00CB67AA" w:rsidRPr="00A114C1" w:rsidRDefault="0074591A">
            <w:pPr>
              <w:rPr>
                <w:sz w:val="20"/>
                <w:szCs w:val="20"/>
              </w:rPr>
            </w:pPr>
            <w:r w:rsidRPr="00A114C1">
              <w:rPr>
                <w:sz w:val="20"/>
                <w:szCs w:val="20"/>
              </w:rPr>
              <w:t>Property Services / Contract Management / WHS interface</w:t>
            </w:r>
          </w:p>
        </w:tc>
        <w:tc>
          <w:tcPr>
            <w:tcW w:w="1630" w:type="dxa"/>
            <w:shd w:val="clear" w:color="auto" w:fill="FFFFFF"/>
          </w:tcPr>
          <w:p w14:paraId="62932170" w14:textId="77777777" w:rsidR="00CB67AA" w:rsidRPr="00A114C1" w:rsidRDefault="0074591A">
            <w:pPr>
              <w:rPr>
                <w:sz w:val="20"/>
                <w:szCs w:val="20"/>
              </w:rPr>
            </w:pPr>
            <w:r w:rsidRPr="00A114C1">
              <w:rPr>
                <w:sz w:val="20"/>
                <w:szCs w:val="20"/>
              </w:rPr>
              <w:t>Coordinates SCU’s operational interface with the external contractor to implement and verify campus safety controls.</w:t>
            </w:r>
          </w:p>
        </w:tc>
        <w:tc>
          <w:tcPr>
            <w:tcW w:w="2122" w:type="dxa"/>
            <w:shd w:val="clear" w:color="auto" w:fill="FFFFFF"/>
          </w:tcPr>
          <w:p w14:paraId="4176ADEA" w14:textId="77777777" w:rsidR="00CB67AA" w:rsidRPr="00A114C1" w:rsidRDefault="0074591A">
            <w:pPr>
              <w:rPr>
                <w:sz w:val="20"/>
                <w:szCs w:val="20"/>
              </w:rPr>
            </w:pPr>
            <w:r w:rsidRPr="00A114C1">
              <w:rPr>
                <w:sz w:val="20"/>
                <w:szCs w:val="20"/>
              </w:rPr>
              <w:t xml:space="preserve">Act as the single operational interface between the SCU Case Owner / Safeguarding Lead and the external contractor; communicate only information necessary to implement and verify campus safety controls, access restrictions, contact boundaries, confidentiality and non-retaliation </w:t>
            </w:r>
            <w:r w:rsidRPr="00A114C1">
              <w:rPr>
                <w:sz w:val="20"/>
                <w:szCs w:val="20"/>
              </w:rPr>
              <w:lastRenderedPageBreak/>
              <w:t>arrangements; obtain contractor confirmation of required controls; coordinate Property Services, Security and other relevant operational areas; monitor compliance with SCU site requirements; and escalate control failures, attempted access, material changes or new risks to the Case Owner / Safeguarding Lead.</w:t>
            </w:r>
          </w:p>
        </w:tc>
        <w:tc>
          <w:tcPr>
            <w:tcW w:w="1589" w:type="dxa"/>
            <w:shd w:val="clear" w:color="auto" w:fill="FFFFFF"/>
          </w:tcPr>
          <w:p w14:paraId="00FAB6E3" w14:textId="77777777" w:rsidR="00CB67AA" w:rsidRPr="00A114C1" w:rsidRDefault="0074591A">
            <w:pPr>
              <w:rPr>
                <w:sz w:val="20"/>
                <w:szCs w:val="20"/>
              </w:rPr>
            </w:pPr>
            <w:r w:rsidRPr="00A114C1">
              <w:rPr>
                <w:sz w:val="20"/>
                <w:szCs w:val="20"/>
              </w:rPr>
              <w:lastRenderedPageBreak/>
              <w:t>Respondent Support Contact; investigator; final decision-maker; support role for the person supported where this would compromise separation.</w:t>
            </w:r>
          </w:p>
        </w:tc>
        <w:tc>
          <w:tcPr>
            <w:tcW w:w="2161" w:type="dxa"/>
            <w:shd w:val="clear" w:color="auto" w:fill="FFFFFF"/>
          </w:tcPr>
          <w:p w14:paraId="2D46E3E1" w14:textId="77777777" w:rsidR="00CB67AA" w:rsidRPr="00A114C1" w:rsidRDefault="0074591A">
            <w:pPr>
              <w:rPr>
                <w:sz w:val="20"/>
                <w:szCs w:val="20"/>
              </w:rPr>
            </w:pPr>
            <w:r w:rsidRPr="00A114C1">
              <w:rPr>
                <w:sz w:val="20"/>
                <w:szCs w:val="20"/>
              </w:rPr>
              <w:t>Make-Safe Plan; Safeguarding Action Plan; RiskWare; contractor communication and confirmation records; Security / Property Services records.</w:t>
            </w:r>
          </w:p>
        </w:tc>
      </w:tr>
      <w:tr w:rsidR="00CB67AA" w:rsidRPr="00A114C1" w14:paraId="61802690" w14:textId="77777777" w:rsidTr="00B33611">
        <w:trPr>
          <w:jc w:val="center"/>
        </w:trPr>
        <w:tc>
          <w:tcPr>
            <w:tcW w:w="1380" w:type="dxa"/>
            <w:shd w:val="clear" w:color="auto" w:fill="FCE4D6"/>
          </w:tcPr>
          <w:p w14:paraId="6AB99665" w14:textId="77777777" w:rsidR="00CB67AA" w:rsidRPr="00A114C1" w:rsidRDefault="0074591A">
            <w:pPr>
              <w:rPr>
                <w:sz w:val="20"/>
                <w:szCs w:val="20"/>
              </w:rPr>
            </w:pPr>
            <w:r w:rsidRPr="00A114C1">
              <w:rPr>
                <w:b/>
                <w:sz w:val="20"/>
                <w:szCs w:val="20"/>
              </w:rPr>
              <w:t>HR Case Manager</w:t>
            </w:r>
          </w:p>
        </w:tc>
        <w:tc>
          <w:tcPr>
            <w:tcW w:w="1577" w:type="dxa"/>
            <w:shd w:val="clear" w:color="auto" w:fill="FCE4D6"/>
          </w:tcPr>
          <w:p w14:paraId="6CCB9E0B" w14:textId="77777777" w:rsidR="00CB67AA" w:rsidRPr="00A114C1" w:rsidRDefault="0074591A">
            <w:pPr>
              <w:rPr>
                <w:sz w:val="20"/>
                <w:szCs w:val="20"/>
              </w:rPr>
            </w:pPr>
            <w:r w:rsidRPr="00A114C1">
              <w:rPr>
                <w:sz w:val="20"/>
                <w:szCs w:val="20"/>
              </w:rPr>
              <w:t>People and Culture / HR</w:t>
            </w:r>
          </w:p>
        </w:tc>
        <w:tc>
          <w:tcPr>
            <w:tcW w:w="1630" w:type="dxa"/>
            <w:shd w:val="clear" w:color="auto" w:fill="FFFFFF"/>
          </w:tcPr>
          <w:p w14:paraId="5A7B07C7" w14:textId="77777777" w:rsidR="00CB67AA" w:rsidRPr="00A114C1" w:rsidRDefault="0074591A">
            <w:pPr>
              <w:rPr>
                <w:sz w:val="20"/>
                <w:szCs w:val="20"/>
              </w:rPr>
            </w:pPr>
            <w:r w:rsidRPr="00A114C1">
              <w:rPr>
                <w:sz w:val="20"/>
                <w:szCs w:val="20"/>
              </w:rPr>
              <w:t>Manages employment-process interface and employment-related procedural fairness.</w:t>
            </w:r>
          </w:p>
        </w:tc>
        <w:tc>
          <w:tcPr>
            <w:tcW w:w="2122" w:type="dxa"/>
            <w:shd w:val="clear" w:color="auto" w:fill="FFFFFF"/>
          </w:tcPr>
          <w:p w14:paraId="3CE639D4" w14:textId="77777777" w:rsidR="00CB67AA" w:rsidRPr="00A114C1" w:rsidRDefault="0074591A">
            <w:pPr>
              <w:rPr>
                <w:sz w:val="20"/>
                <w:szCs w:val="20"/>
              </w:rPr>
            </w:pPr>
            <w:r w:rsidRPr="00A114C1">
              <w:rPr>
                <w:sz w:val="20"/>
                <w:szCs w:val="20"/>
              </w:rPr>
              <w:t>Advise on employment obligations; coordinate reporting-line changes, workplace directions, leave or work adjustments; manage the interface between safeguarding actions, performance/conduct processes and respondent process requirements; consider adverse action and procedural fairness risks; ensure alignment between safeguarding actions and employment process requirements; escalate to Legal / Governance where required.</w:t>
            </w:r>
          </w:p>
        </w:tc>
        <w:tc>
          <w:tcPr>
            <w:tcW w:w="1589" w:type="dxa"/>
            <w:shd w:val="clear" w:color="auto" w:fill="FFFFFF"/>
          </w:tcPr>
          <w:p w14:paraId="6745605E" w14:textId="77777777" w:rsidR="00CB67AA" w:rsidRPr="00A114C1" w:rsidRDefault="0074591A">
            <w:pPr>
              <w:rPr>
                <w:sz w:val="20"/>
                <w:szCs w:val="20"/>
              </w:rPr>
            </w:pPr>
            <w:r w:rsidRPr="00A114C1">
              <w:rPr>
                <w:sz w:val="20"/>
                <w:szCs w:val="20"/>
              </w:rPr>
              <w:t>Sole support contact for either party where separation is needed; investigator or final decision-maker where this would compromise fairness.</w:t>
            </w:r>
          </w:p>
        </w:tc>
        <w:tc>
          <w:tcPr>
            <w:tcW w:w="2161" w:type="dxa"/>
            <w:shd w:val="clear" w:color="auto" w:fill="FFFFFF"/>
          </w:tcPr>
          <w:p w14:paraId="6B8ED4A1" w14:textId="77777777" w:rsidR="00CB67AA" w:rsidRPr="00A114C1" w:rsidRDefault="0074591A">
            <w:pPr>
              <w:rPr>
                <w:sz w:val="20"/>
                <w:szCs w:val="20"/>
              </w:rPr>
            </w:pPr>
            <w:r w:rsidRPr="00A114C1">
              <w:rPr>
                <w:sz w:val="20"/>
                <w:szCs w:val="20"/>
              </w:rPr>
              <w:t>HR case file; workplace direction records; letters; meeting notes; adjustment records; procedural fairness records; adverse action/legal escalation records.</w:t>
            </w:r>
          </w:p>
        </w:tc>
      </w:tr>
      <w:tr w:rsidR="00CB67AA" w:rsidRPr="00A114C1" w14:paraId="6AD091DF" w14:textId="77777777" w:rsidTr="00B33611">
        <w:trPr>
          <w:jc w:val="center"/>
        </w:trPr>
        <w:tc>
          <w:tcPr>
            <w:tcW w:w="1380" w:type="dxa"/>
            <w:shd w:val="clear" w:color="auto" w:fill="D9E2F3"/>
          </w:tcPr>
          <w:p w14:paraId="0C5448BE" w14:textId="77777777" w:rsidR="00CB67AA" w:rsidRPr="00A114C1" w:rsidRDefault="0074591A">
            <w:pPr>
              <w:rPr>
                <w:sz w:val="20"/>
                <w:szCs w:val="20"/>
              </w:rPr>
            </w:pPr>
            <w:r w:rsidRPr="00A114C1">
              <w:rPr>
                <w:b/>
                <w:sz w:val="20"/>
                <w:szCs w:val="20"/>
              </w:rPr>
              <w:t>Non-Retaliation Monitoring Lead</w:t>
            </w:r>
          </w:p>
        </w:tc>
        <w:tc>
          <w:tcPr>
            <w:tcW w:w="1577" w:type="dxa"/>
            <w:shd w:val="clear" w:color="auto" w:fill="D9E2F3"/>
          </w:tcPr>
          <w:p w14:paraId="1877601E" w14:textId="77777777" w:rsidR="00CB67AA" w:rsidRPr="00A114C1" w:rsidRDefault="0074591A">
            <w:pPr>
              <w:rPr>
                <w:sz w:val="20"/>
                <w:szCs w:val="20"/>
              </w:rPr>
            </w:pPr>
            <w:r w:rsidRPr="00A114C1">
              <w:rPr>
                <w:sz w:val="20"/>
                <w:szCs w:val="20"/>
              </w:rPr>
              <w:t>WHS</w:t>
            </w:r>
          </w:p>
        </w:tc>
        <w:tc>
          <w:tcPr>
            <w:tcW w:w="1630" w:type="dxa"/>
            <w:shd w:val="clear" w:color="auto" w:fill="FFFFFF"/>
          </w:tcPr>
          <w:p w14:paraId="36AF1021" w14:textId="77777777" w:rsidR="00CB67AA" w:rsidRPr="00A114C1" w:rsidRDefault="0074591A">
            <w:pPr>
              <w:rPr>
                <w:sz w:val="20"/>
                <w:szCs w:val="20"/>
              </w:rPr>
            </w:pPr>
            <w:r w:rsidRPr="00A114C1">
              <w:rPr>
                <w:sz w:val="20"/>
                <w:szCs w:val="20"/>
              </w:rPr>
              <w:t>Monitors for adverse treatment, victimisation, escalation, confidentiality breach or control failure.</w:t>
            </w:r>
          </w:p>
        </w:tc>
        <w:tc>
          <w:tcPr>
            <w:tcW w:w="2122" w:type="dxa"/>
            <w:shd w:val="clear" w:color="auto" w:fill="FFFFFF"/>
          </w:tcPr>
          <w:p w14:paraId="750A826C" w14:textId="77777777" w:rsidR="00CB67AA" w:rsidRPr="00A114C1" w:rsidRDefault="0074591A">
            <w:pPr>
              <w:rPr>
                <w:sz w:val="20"/>
                <w:szCs w:val="20"/>
              </w:rPr>
            </w:pPr>
            <w:r w:rsidRPr="00A114C1">
              <w:rPr>
                <w:sz w:val="20"/>
                <w:szCs w:val="20"/>
              </w:rPr>
              <w:t xml:space="preserve">Monitor workload changes, exclusion, performance action, study impacts, communication tone, informal pressure, confidentiality breaches, contact breaches, victimisation, retaliation or other adverse treatment; escalate concerns promptly; ensure monitoring is documented; escalate for re-triage where new information indicates the matter may be capable of </w:t>
            </w:r>
            <w:r w:rsidRPr="00A114C1">
              <w:rPr>
                <w:sz w:val="20"/>
                <w:szCs w:val="20"/>
              </w:rPr>
              <w:lastRenderedPageBreak/>
              <w:t>engaging the GBV Code pathway.</w:t>
            </w:r>
          </w:p>
        </w:tc>
        <w:tc>
          <w:tcPr>
            <w:tcW w:w="1589" w:type="dxa"/>
            <w:shd w:val="clear" w:color="auto" w:fill="FFFFFF"/>
          </w:tcPr>
          <w:p w14:paraId="2F3A7188" w14:textId="77777777" w:rsidR="00CB67AA" w:rsidRPr="00A114C1" w:rsidRDefault="0074591A">
            <w:pPr>
              <w:rPr>
                <w:sz w:val="20"/>
                <w:szCs w:val="20"/>
              </w:rPr>
            </w:pPr>
            <w:r w:rsidRPr="00A114C1">
              <w:rPr>
                <w:sz w:val="20"/>
                <w:szCs w:val="20"/>
              </w:rPr>
              <w:lastRenderedPageBreak/>
              <w:t>Named parties; implicated local line management; investigator where independence could be affected.</w:t>
            </w:r>
          </w:p>
        </w:tc>
        <w:tc>
          <w:tcPr>
            <w:tcW w:w="2161" w:type="dxa"/>
            <w:shd w:val="clear" w:color="auto" w:fill="FFFFFF"/>
          </w:tcPr>
          <w:p w14:paraId="70223177" w14:textId="77777777" w:rsidR="00CB67AA" w:rsidRPr="00A114C1" w:rsidRDefault="0074591A">
            <w:pPr>
              <w:rPr>
                <w:sz w:val="20"/>
                <w:szCs w:val="20"/>
              </w:rPr>
            </w:pPr>
            <w:r w:rsidRPr="00A114C1">
              <w:rPr>
                <w:sz w:val="20"/>
                <w:szCs w:val="20"/>
              </w:rPr>
              <w:t>Non-retaliation monitoring log; RiskWare updates; case review notes; escalation records.</w:t>
            </w:r>
          </w:p>
        </w:tc>
      </w:tr>
      <w:tr w:rsidR="00CB67AA" w:rsidRPr="00A114C1" w14:paraId="6FB53CB8" w14:textId="77777777" w:rsidTr="00B33611">
        <w:trPr>
          <w:jc w:val="center"/>
        </w:trPr>
        <w:tc>
          <w:tcPr>
            <w:tcW w:w="1380" w:type="dxa"/>
            <w:shd w:val="clear" w:color="auto" w:fill="FCE4D6"/>
          </w:tcPr>
          <w:p w14:paraId="5E790ABA" w14:textId="77777777" w:rsidR="00CB67AA" w:rsidRPr="00A114C1" w:rsidRDefault="0074591A">
            <w:pPr>
              <w:rPr>
                <w:sz w:val="20"/>
                <w:szCs w:val="20"/>
              </w:rPr>
            </w:pPr>
            <w:r w:rsidRPr="00A114C1">
              <w:rPr>
                <w:b/>
                <w:sz w:val="20"/>
                <w:szCs w:val="20"/>
              </w:rPr>
              <w:t>Procedural Fairness Lead</w:t>
            </w:r>
          </w:p>
        </w:tc>
        <w:tc>
          <w:tcPr>
            <w:tcW w:w="1577" w:type="dxa"/>
            <w:shd w:val="clear" w:color="auto" w:fill="FCE4D6"/>
          </w:tcPr>
          <w:p w14:paraId="649D5F01" w14:textId="77777777" w:rsidR="00CB67AA" w:rsidRPr="00A114C1" w:rsidRDefault="0074591A">
            <w:pPr>
              <w:rPr>
                <w:sz w:val="20"/>
                <w:szCs w:val="20"/>
              </w:rPr>
            </w:pPr>
            <w:r w:rsidRPr="00A114C1">
              <w:rPr>
                <w:sz w:val="20"/>
                <w:szCs w:val="20"/>
              </w:rPr>
              <w:t>People and Culture / Workplace Relations; Legal / Governance where required</w:t>
            </w:r>
          </w:p>
        </w:tc>
        <w:tc>
          <w:tcPr>
            <w:tcW w:w="1630" w:type="dxa"/>
            <w:shd w:val="clear" w:color="auto" w:fill="FFFFFF"/>
          </w:tcPr>
          <w:p w14:paraId="0452969D" w14:textId="77777777" w:rsidR="00CB67AA" w:rsidRPr="00A114C1" w:rsidRDefault="0074591A">
            <w:pPr>
              <w:rPr>
                <w:sz w:val="20"/>
                <w:szCs w:val="20"/>
              </w:rPr>
            </w:pPr>
            <w:r w:rsidRPr="00A114C1">
              <w:rPr>
                <w:sz w:val="20"/>
                <w:szCs w:val="20"/>
              </w:rPr>
              <w:t>Ensures procedural fairness at the appropriate stage of the process.</w:t>
            </w:r>
          </w:p>
        </w:tc>
        <w:tc>
          <w:tcPr>
            <w:tcW w:w="2122" w:type="dxa"/>
            <w:shd w:val="clear" w:color="auto" w:fill="FFFFFF"/>
          </w:tcPr>
          <w:p w14:paraId="6F68B211" w14:textId="77777777" w:rsidR="00CB67AA" w:rsidRPr="00A114C1" w:rsidRDefault="0074591A">
            <w:pPr>
              <w:rPr>
                <w:sz w:val="20"/>
                <w:szCs w:val="20"/>
              </w:rPr>
            </w:pPr>
            <w:r w:rsidRPr="00A114C1">
              <w:rPr>
                <w:sz w:val="20"/>
                <w:szCs w:val="20"/>
              </w:rPr>
              <w:t>Review timing and content of allegations put to the respondent; confirm opportunity to respond; check support access, role separation, bias controls and communication timing; support documentation of clarification and outside-Code pathway decisions where required; ensure fairness steps are documented and Legal / Governance advice is sought where required.</w:t>
            </w:r>
          </w:p>
        </w:tc>
        <w:tc>
          <w:tcPr>
            <w:tcW w:w="1589" w:type="dxa"/>
            <w:shd w:val="clear" w:color="auto" w:fill="FFFFFF"/>
          </w:tcPr>
          <w:p w14:paraId="1E841663" w14:textId="77777777" w:rsidR="00CB67AA" w:rsidRPr="00A114C1" w:rsidRDefault="0074591A">
            <w:pPr>
              <w:rPr>
                <w:sz w:val="20"/>
                <w:szCs w:val="20"/>
              </w:rPr>
            </w:pPr>
            <w:r w:rsidRPr="00A114C1">
              <w:rPr>
                <w:sz w:val="20"/>
                <w:szCs w:val="20"/>
              </w:rPr>
              <w:t>Support Coordinator — Discloser / Person Supported; Respondent Support Contact where separation is required; investigator where fairness independence may be affected.</w:t>
            </w:r>
          </w:p>
        </w:tc>
        <w:tc>
          <w:tcPr>
            <w:tcW w:w="2161" w:type="dxa"/>
            <w:shd w:val="clear" w:color="auto" w:fill="FFFFFF"/>
          </w:tcPr>
          <w:p w14:paraId="4C5B9022" w14:textId="77777777" w:rsidR="00CB67AA" w:rsidRPr="00A114C1" w:rsidRDefault="0074591A">
            <w:pPr>
              <w:rPr>
                <w:sz w:val="20"/>
                <w:szCs w:val="20"/>
              </w:rPr>
            </w:pPr>
            <w:r w:rsidRPr="00A114C1">
              <w:rPr>
                <w:sz w:val="20"/>
                <w:szCs w:val="20"/>
              </w:rPr>
              <w:t>Procedural fairness checklist; allegation letter; response records; decision records; clarification/pathway decision records.</w:t>
            </w:r>
          </w:p>
        </w:tc>
      </w:tr>
      <w:tr w:rsidR="00CB67AA" w:rsidRPr="00A114C1" w14:paraId="45A9ADF2" w14:textId="77777777" w:rsidTr="00B33611">
        <w:trPr>
          <w:jc w:val="center"/>
        </w:trPr>
        <w:tc>
          <w:tcPr>
            <w:tcW w:w="1380" w:type="dxa"/>
            <w:shd w:val="clear" w:color="auto" w:fill="FCE4D6"/>
          </w:tcPr>
          <w:p w14:paraId="16E74CEB" w14:textId="77777777" w:rsidR="00CB67AA" w:rsidRPr="00A114C1" w:rsidRDefault="0074591A">
            <w:pPr>
              <w:rPr>
                <w:sz w:val="20"/>
                <w:szCs w:val="20"/>
              </w:rPr>
            </w:pPr>
            <w:r w:rsidRPr="00A114C1">
              <w:rPr>
                <w:b/>
                <w:sz w:val="20"/>
                <w:szCs w:val="20"/>
              </w:rPr>
              <w:t>Witness / Other Affected Persons Contact</w:t>
            </w:r>
          </w:p>
        </w:tc>
        <w:tc>
          <w:tcPr>
            <w:tcW w:w="1577" w:type="dxa"/>
            <w:shd w:val="clear" w:color="auto" w:fill="FCE4D6"/>
          </w:tcPr>
          <w:p w14:paraId="427E8067" w14:textId="77777777" w:rsidR="00CB67AA" w:rsidRPr="00A114C1" w:rsidRDefault="0074591A">
            <w:pPr>
              <w:rPr>
                <w:sz w:val="20"/>
                <w:szCs w:val="20"/>
              </w:rPr>
            </w:pPr>
            <w:r w:rsidRPr="00A114C1">
              <w:rPr>
                <w:sz w:val="20"/>
                <w:szCs w:val="20"/>
              </w:rPr>
              <w:t>People and Culture / HR or WHS as allocated</w:t>
            </w:r>
          </w:p>
        </w:tc>
        <w:tc>
          <w:tcPr>
            <w:tcW w:w="1630" w:type="dxa"/>
            <w:shd w:val="clear" w:color="auto" w:fill="FFFFFF"/>
          </w:tcPr>
          <w:p w14:paraId="0A10CFA1" w14:textId="77777777" w:rsidR="00CB67AA" w:rsidRPr="00A114C1" w:rsidRDefault="0074591A">
            <w:pPr>
              <w:rPr>
                <w:sz w:val="20"/>
                <w:szCs w:val="20"/>
              </w:rPr>
            </w:pPr>
            <w:r w:rsidRPr="00A114C1">
              <w:rPr>
                <w:sz w:val="20"/>
                <w:szCs w:val="20"/>
              </w:rPr>
              <w:t>Provides a safe contact point for witnesses or other affected persons.</w:t>
            </w:r>
          </w:p>
        </w:tc>
        <w:tc>
          <w:tcPr>
            <w:tcW w:w="2122" w:type="dxa"/>
            <w:shd w:val="clear" w:color="auto" w:fill="FFFFFF"/>
          </w:tcPr>
          <w:p w14:paraId="41FA0FA8" w14:textId="77777777" w:rsidR="00CB67AA" w:rsidRPr="00A114C1" w:rsidRDefault="0074591A">
            <w:pPr>
              <w:rPr>
                <w:sz w:val="20"/>
                <w:szCs w:val="20"/>
              </w:rPr>
            </w:pPr>
            <w:r w:rsidRPr="00A114C1">
              <w:rPr>
                <w:sz w:val="20"/>
                <w:szCs w:val="20"/>
              </w:rPr>
              <w:t>Make safe contact; explain support options and confidentiality expectations; provide referral pathways; avoid pressuring participation; escalate any safety, welfare, retaliation, confidentiality or re-triage concerns.</w:t>
            </w:r>
          </w:p>
        </w:tc>
        <w:tc>
          <w:tcPr>
            <w:tcW w:w="1589" w:type="dxa"/>
            <w:shd w:val="clear" w:color="auto" w:fill="FFFFFF"/>
          </w:tcPr>
          <w:p w14:paraId="31377467" w14:textId="77777777" w:rsidR="00CB67AA" w:rsidRPr="00A114C1" w:rsidRDefault="0074591A">
            <w:pPr>
              <w:rPr>
                <w:sz w:val="20"/>
                <w:szCs w:val="20"/>
              </w:rPr>
            </w:pPr>
            <w:r w:rsidRPr="00A114C1">
              <w:rPr>
                <w:sz w:val="20"/>
                <w:szCs w:val="20"/>
              </w:rPr>
              <w:t>Investigator where a separate support function is needed; support coordinator for a party where role conflict exists.</w:t>
            </w:r>
          </w:p>
        </w:tc>
        <w:tc>
          <w:tcPr>
            <w:tcW w:w="2161" w:type="dxa"/>
            <w:shd w:val="clear" w:color="auto" w:fill="FFFFFF"/>
          </w:tcPr>
          <w:p w14:paraId="37795B20" w14:textId="77777777" w:rsidR="00CB67AA" w:rsidRPr="00A114C1" w:rsidRDefault="0074591A">
            <w:pPr>
              <w:rPr>
                <w:sz w:val="20"/>
                <w:szCs w:val="20"/>
              </w:rPr>
            </w:pPr>
            <w:r w:rsidRPr="00A114C1">
              <w:rPr>
                <w:sz w:val="20"/>
                <w:szCs w:val="20"/>
              </w:rPr>
              <w:t>Witness contact notes; referral records; confidentiality guidance; RiskWare notes where appropriate; escalation records.</w:t>
            </w:r>
          </w:p>
        </w:tc>
      </w:tr>
      <w:tr w:rsidR="00CB67AA" w:rsidRPr="00A114C1" w14:paraId="37BBCFBB" w14:textId="77777777" w:rsidTr="00B33611">
        <w:trPr>
          <w:jc w:val="center"/>
        </w:trPr>
        <w:tc>
          <w:tcPr>
            <w:tcW w:w="1380" w:type="dxa"/>
            <w:shd w:val="clear" w:color="auto" w:fill="F4B183"/>
          </w:tcPr>
          <w:p w14:paraId="1982F628" w14:textId="77777777" w:rsidR="00CB67AA" w:rsidRPr="00A114C1" w:rsidRDefault="0074591A">
            <w:pPr>
              <w:rPr>
                <w:sz w:val="20"/>
                <w:szCs w:val="20"/>
              </w:rPr>
            </w:pPr>
            <w:r w:rsidRPr="00A114C1">
              <w:rPr>
                <w:b/>
                <w:sz w:val="20"/>
                <w:szCs w:val="20"/>
              </w:rPr>
              <w:t>Student Wellbeing / Student Support</w:t>
            </w:r>
          </w:p>
        </w:tc>
        <w:tc>
          <w:tcPr>
            <w:tcW w:w="1577" w:type="dxa"/>
            <w:shd w:val="clear" w:color="auto" w:fill="F4B183"/>
          </w:tcPr>
          <w:p w14:paraId="502A1CD2" w14:textId="77777777" w:rsidR="00CB67AA" w:rsidRPr="00A114C1" w:rsidRDefault="0074591A">
            <w:pPr>
              <w:rPr>
                <w:sz w:val="20"/>
                <w:szCs w:val="20"/>
              </w:rPr>
            </w:pPr>
            <w:r w:rsidRPr="00A114C1">
              <w:rPr>
                <w:sz w:val="20"/>
                <w:szCs w:val="20"/>
              </w:rPr>
              <w:t>Student Support / Student Wellbeing</w:t>
            </w:r>
          </w:p>
        </w:tc>
        <w:tc>
          <w:tcPr>
            <w:tcW w:w="1630" w:type="dxa"/>
            <w:shd w:val="clear" w:color="auto" w:fill="FFFFFF"/>
          </w:tcPr>
          <w:p w14:paraId="7AA07848" w14:textId="77777777" w:rsidR="00CB67AA" w:rsidRPr="00A114C1" w:rsidRDefault="0074591A">
            <w:pPr>
              <w:rPr>
                <w:sz w:val="20"/>
                <w:szCs w:val="20"/>
              </w:rPr>
            </w:pPr>
            <w:r w:rsidRPr="00A114C1">
              <w:rPr>
                <w:sz w:val="20"/>
                <w:szCs w:val="20"/>
              </w:rPr>
              <w:t>Coordinates student wellbeing and student support interfaces where a student matter or student interface is involved.</w:t>
            </w:r>
          </w:p>
        </w:tc>
        <w:tc>
          <w:tcPr>
            <w:tcW w:w="2122" w:type="dxa"/>
            <w:shd w:val="clear" w:color="auto" w:fill="FFFFFF"/>
          </w:tcPr>
          <w:p w14:paraId="793353BF" w14:textId="77777777" w:rsidR="00CB67AA" w:rsidRPr="00A114C1" w:rsidRDefault="0074591A">
            <w:pPr>
              <w:rPr>
                <w:sz w:val="20"/>
                <w:szCs w:val="20"/>
              </w:rPr>
            </w:pPr>
            <w:r w:rsidRPr="00A114C1">
              <w:rPr>
                <w:sz w:val="20"/>
                <w:szCs w:val="20"/>
              </w:rPr>
              <w:t>Provide student wellbeing support and referral pathways; support study-related adjustments or temporary arrangements; coordinate with Case Owner, HR and Legal / Governance where student conduct, accommodation, placement or study impacts arise; maintain separation from investigation and final decision-making; escalate safety, welfare, retaliation, confidentiality or re-triage concerns.</w:t>
            </w:r>
          </w:p>
        </w:tc>
        <w:tc>
          <w:tcPr>
            <w:tcW w:w="1589" w:type="dxa"/>
            <w:shd w:val="clear" w:color="auto" w:fill="FFFFFF"/>
          </w:tcPr>
          <w:p w14:paraId="4120AE50" w14:textId="77777777" w:rsidR="00CB67AA" w:rsidRPr="00A114C1" w:rsidRDefault="0074591A">
            <w:pPr>
              <w:rPr>
                <w:sz w:val="20"/>
                <w:szCs w:val="20"/>
              </w:rPr>
            </w:pPr>
            <w:r w:rsidRPr="00A114C1">
              <w:rPr>
                <w:sz w:val="20"/>
                <w:szCs w:val="20"/>
              </w:rPr>
              <w:t>Investigator; final decision-maker; support role for another party where this would compromise separation.</w:t>
            </w:r>
          </w:p>
        </w:tc>
        <w:tc>
          <w:tcPr>
            <w:tcW w:w="2161" w:type="dxa"/>
            <w:shd w:val="clear" w:color="auto" w:fill="FFFFFF"/>
          </w:tcPr>
          <w:p w14:paraId="1DCC0A82" w14:textId="77777777" w:rsidR="00CB67AA" w:rsidRPr="00A114C1" w:rsidRDefault="0074591A">
            <w:pPr>
              <w:rPr>
                <w:sz w:val="20"/>
                <w:szCs w:val="20"/>
              </w:rPr>
            </w:pPr>
            <w:r w:rsidRPr="00A114C1">
              <w:rPr>
                <w:sz w:val="20"/>
                <w:szCs w:val="20"/>
              </w:rPr>
              <w:t>Student support notes; referral records; adjustment records; Student Conduct or accommodation interface records; RiskWare notes where appropriate.</w:t>
            </w:r>
          </w:p>
        </w:tc>
      </w:tr>
      <w:tr w:rsidR="00CB67AA" w:rsidRPr="00A114C1" w14:paraId="1C80E3F4" w14:textId="77777777" w:rsidTr="00B33611">
        <w:trPr>
          <w:jc w:val="center"/>
        </w:trPr>
        <w:tc>
          <w:tcPr>
            <w:tcW w:w="1380" w:type="dxa"/>
            <w:shd w:val="clear" w:color="auto" w:fill="D9D2E9"/>
          </w:tcPr>
          <w:p w14:paraId="3B1CFCBF" w14:textId="77777777" w:rsidR="00CB67AA" w:rsidRPr="00A114C1" w:rsidRDefault="0074591A">
            <w:pPr>
              <w:rPr>
                <w:sz w:val="20"/>
                <w:szCs w:val="20"/>
              </w:rPr>
            </w:pPr>
            <w:r w:rsidRPr="00A114C1">
              <w:rPr>
                <w:b/>
                <w:sz w:val="20"/>
                <w:szCs w:val="20"/>
              </w:rPr>
              <w:t>WHS Safety Investigator</w:t>
            </w:r>
          </w:p>
        </w:tc>
        <w:tc>
          <w:tcPr>
            <w:tcW w:w="1577" w:type="dxa"/>
            <w:shd w:val="clear" w:color="auto" w:fill="D9D2E9"/>
          </w:tcPr>
          <w:p w14:paraId="6218ED9F" w14:textId="0EBDC1E1" w:rsidR="00CB67AA" w:rsidRPr="00A114C1" w:rsidRDefault="0074591A">
            <w:pPr>
              <w:rPr>
                <w:sz w:val="20"/>
                <w:szCs w:val="20"/>
              </w:rPr>
            </w:pPr>
            <w:proofErr w:type="spellStart"/>
            <w:r w:rsidRPr="00A114C1">
              <w:rPr>
                <w:sz w:val="20"/>
                <w:szCs w:val="20"/>
              </w:rPr>
              <w:t>WHS</w:t>
            </w:r>
            <w:proofErr w:type="spellEnd"/>
          </w:p>
        </w:tc>
        <w:tc>
          <w:tcPr>
            <w:tcW w:w="1630" w:type="dxa"/>
            <w:shd w:val="clear" w:color="auto" w:fill="FFFFFF"/>
          </w:tcPr>
          <w:p w14:paraId="7160DC7A" w14:textId="77777777" w:rsidR="00CB67AA" w:rsidRPr="00A114C1" w:rsidRDefault="0074591A">
            <w:pPr>
              <w:rPr>
                <w:sz w:val="20"/>
                <w:szCs w:val="20"/>
              </w:rPr>
            </w:pPr>
            <w:r w:rsidRPr="00A114C1">
              <w:rPr>
                <w:sz w:val="20"/>
                <w:szCs w:val="20"/>
              </w:rPr>
              <w:t xml:space="preserve">Undertakes a WHS-informed, </w:t>
            </w:r>
            <w:r w:rsidRPr="00A114C1">
              <w:rPr>
                <w:sz w:val="20"/>
                <w:szCs w:val="20"/>
              </w:rPr>
              <w:lastRenderedPageBreak/>
              <w:t>systems-focused investigation where required to examine harm, risk exposure, organisational conditions, control effectiveness and prevention opportunities.</w:t>
            </w:r>
          </w:p>
        </w:tc>
        <w:tc>
          <w:tcPr>
            <w:tcW w:w="2122" w:type="dxa"/>
            <w:shd w:val="clear" w:color="auto" w:fill="FFFFFF"/>
          </w:tcPr>
          <w:p w14:paraId="2BF72DDB" w14:textId="77777777" w:rsidR="00CB67AA" w:rsidRPr="00A114C1" w:rsidRDefault="0074591A">
            <w:pPr>
              <w:rPr>
                <w:sz w:val="20"/>
                <w:szCs w:val="20"/>
              </w:rPr>
            </w:pPr>
            <w:r w:rsidRPr="00A114C1">
              <w:rPr>
                <w:sz w:val="20"/>
                <w:szCs w:val="20"/>
              </w:rPr>
              <w:lastRenderedPageBreak/>
              <w:t xml:space="preserve">Confirm investigation scope against </w:t>
            </w:r>
            <w:r w:rsidRPr="00A114C1">
              <w:rPr>
                <w:sz w:val="20"/>
                <w:szCs w:val="20"/>
              </w:rPr>
              <w:lastRenderedPageBreak/>
              <w:t>Appendix A pathway decision; review safety and psychosocial risk factors; assess contributing organisational, cultural, governance and environmental factors; identify control gaps and corrective/preventive actions; coordinate with the Case Owner / Safeguarding Lead where safety controls remain active; escalate new information for re-triage where required.</w:t>
            </w:r>
          </w:p>
        </w:tc>
        <w:tc>
          <w:tcPr>
            <w:tcW w:w="1589" w:type="dxa"/>
            <w:shd w:val="clear" w:color="auto" w:fill="FFFFFF"/>
          </w:tcPr>
          <w:p w14:paraId="44A6F603" w14:textId="77777777" w:rsidR="00CB67AA" w:rsidRPr="00A114C1" w:rsidRDefault="0074591A">
            <w:pPr>
              <w:rPr>
                <w:sz w:val="20"/>
                <w:szCs w:val="20"/>
              </w:rPr>
            </w:pPr>
            <w:r w:rsidRPr="00A114C1">
              <w:rPr>
                <w:sz w:val="20"/>
                <w:szCs w:val="20"/>
              </w:rPr>
              <w:lastRenderedPageBreak/>
              <w:t xml:space="preserve">Support Coordinator — </w:t>
            </w:r>
            <w:r w:rsidRPr="00A114C1">
              <w:rPr>
                <w:sz w:val="20"/>
                <w:szCs w:val="20"/>
              </w:rPr>
              <w:lastRenderedPageBreak/>
              <w:t>Discloser / Person Supported; Respondent Support Contact; final decision-maker; any person with a conflict of interest.</w:t>
            </w:r>
          </w:p>
        </w:tc>
        <w:tc>
          <w:tcPr>
            <w:tcW w:w="2161" w:type="dxa"/>
            <w:shd w:val="clear" w:color="auto" w:fill="FFFFFF"/>
          </w:tcPr>
          <w:p w14:paraId="5438A78E" w14:textId="77777777" w:rsidR="00CB67AA" w:rsidRPr="00A114C1" w:rsidRDefault="0074591A">
            <w:pPr>
              <w:rPr>
                <w:sz w:val="20"/>
                <w:szCs w:val="20"/>
              </w:rPr>
            </w:pPr>
            <w:r w:rsidRPr="00A114C1">
              <w:rPr>
                <w:sz w:val="20"/>
                <w:szCs w:val="20"/>
              </w:rPr>
              <w:lastRenderedPageBreak/>
              <w:t xml:space="preserve">Appendix G; Appendix H; RiskWare/restricted </w:t>
            </w:r>
            <w:r w:rsidRPr="00A114C1">
              <w:rPr>
                <w:sz w:val="20"/>
                <w:szCs w:val="20"/>
              </w:rPr>
              <w:lastRenderedPageBreak/>
              <w:t>case record; investigation report; WHS corrective action records.</w:t>
            </w:r>
          </w:p>
        </w:tc>
      </w:tr>
      <w:tr w:rsidR="00CB67AA" w:rsidRPr="00A114C1" w14:paraId="2C50AF34" w14:textId="77777777" w:rsidTr="00B33611">
        <w:trPr>
          <w:jc w:val="center"/>
        </w:trPr>
        <w:tc>
          <w:tcPr>
            <w:tcW w:w="1380" w:type="dxa"/>
            <w:shd w:val="clear" w:color="auto" w:fill="D9D2E9"/>
          </w:tcPr>
          <w:p w14:paraId="17B5DAAA" w14:textId="77777777" w:rsidR="00CB67AA" w:rsidRPr="00A114C1" w:rsidRDefault="0074591A">
            <w:pPr>
              <w:rPr>
                <w:sz w:val="20"/>
                <w:szCs w:val="20"/>
              </w:rPr>
            </w:pPr>
            <w:r w:rsidRPr="00A114C1">
              <w:rPr>
                <w:b/>
                <w:sz w:val="20"/>
                <w:szCs w:val="20"/>
              </w:rPr>
              <w:lastRenderedPageBreak/>
              <w:t>Workplace Relations / Misconduct Investigator</w:t>
            </w:r>
          </w:p>
        </w:tc>
        <w:tc>
          <w:tcPr>
            <w:tcW w:w="1577" w:type="dxa"/>
            <w:shd w:val="clear" w:color="auto" w:fill="D9D2E9"/>
          </w:tcPr>
          <w:p w14:paraId="36926920" w14:textId="77777777" w:rsidR="00CB67AA" w:rsidRPr="00A114C1" w:rsidRDefault="0074591A">
            <w:pPr>
              <w:rPr>
                <w:sz w:val="20"/>
                <w:szCs w:val="20"/>
              </w:rPr>
            </w:pPr>
            <w:r w:rsidRPr="00A114C1">
              <w:rPr>
                <w:sz w:val="20"/>
                <w:szCs w:val="20"/>
              </w:rPr>
              <w:t>People and Culture / Workplace Relations</w:t>
            </w:r>
          </w:p>
        </w:tc>
        <w:tc>
          <w:tcPr>
            <w:tcW w:w="1630" w:type="dxa"/>
            <w:shd w:val="clear" w:color="auto" w:fill="FFFFFF"/>
          </w:tcPr>
          <w:p w14:paraId="29D7C166" w14:textId="77777777" w:rsidR="00CB67AA" w:rsidRPr="00A114C1" w:rsidRDefault="0074591A">
            <w:pPr>
              <w:rPr>
                <w:sz w:val="20"/>
                <w:szCs w:val="20"/>
              </w:rPr>
            </w:pPr>
            <w:r w:rsidRPr="00A114C1">
              <w:rPr>
                <w:sz w:val="20"/>
                <w:szCs w:val="20"/>
              </w:rPr>
              <w:t>Undertakes or coordinates any employment, conduct or misconduct investigation where the approved pathway requires formal examination of alleged staff behaviour.</w:t>
            </w:r>
          </w:p>
        </w:tc>
        <w:tc>
          <w:tcPr>
            <w:tcW w:w="2122" w:type="dxa"/>
            <w:shd w:val="clear" w:color="auto" w:fill="FFFFFF"/>
          </w:tcPr>
          <w:p w14:paraId="5523388D" w14:textId="77777777" w:rsidR="00CB67AA" w:rsidRPr="00A114C1" w:rsidRDefault="0074591A">
            <w:pPr>
              <w:rPr>
                <w:sz w:val="20"/>
                <w:szCs w:val="20"/>
              </w:rPr>
            </w:pPr>
            <w:r w:rsidRPr="00A114C1">
              <w:rPr>
                <w:sz w:val="20"/>
                <w:szCs w:val="20"/>
              </w:rPr>
              <w:t>Manage the investigation process in accordance with employment, conduct, procedural fairness and applicable University requirements; ensure the respondent is given appropriate process information and opportunity to respond; coordinate with WHS where safety controls remain active; ensure findings or outcomes are handed back to the relevant decision-maker.</w:t>
            </w:r>
          </w:p>
        </w:tc>
        <w:tc>
          <w:tcPr>
            <w:tcW w:w="1589" w:type="dxa"/>
            <w:shd w:val="clear" w:color="auto" w:fill="FFFFFF"/>
          </w:tcPr>
          <w:p w14:paraId="433D528A" w14:textId="77777777" w:rsidR="00CB67AA" w:rsidRPr="00A114C1" w:rsidRDefault="0074591A">
            <w:pPr>
              <w:rPr>
                <w:sz w:val="20"/>
                <w:szCs w:val="20"/>
              </w:rPr>
            </w:pPr>
            <w:r w:rsidRPr="00A114C1">
              <w:rPr>
                <w:sz w:val="20"/>
                <w:szCs w:val="20"/>
              </w:rPr>
              <w:t>Discloser support; respondent support where independence is required; WHS safety investigator where roles need to remain separate; final decision-maker unless permitted by process and no conflict exists.</w:t>
            </w:r>
          </w:p>
        </w:tc>
        <w:tc>
          <w:tcPr>
            <w:tcW w:w="2161" w:type="dxa"/>
            <w:shd w:val="clear" w:color="auto" w:fill="FFFFFF"/>
          </w:tcPr>
          <w:p w14:paraId="22943F64" w14:textId="77777777" w:rsidR="00CB67AA" w:rsidRPr="00A114C1" w:rsidRDefault="0074591A">
            <w:pPr>
              <w:rPr>
                <w:sz w:val="20"/>
                <w:szCs w:val="20"/>
              </w:rPr>
            </w:pPr>
            <w:r w:rsidRPr="00A114C1">
              <w:rPr>
                <w:sz w:val="20"/>
                <w:szCs w:val="20"/>
              </w:rPr>
              <w:t>HR / Workplace Relations case file; investigation plan; correspondence; interview records; investigation report; outcome records.</w:t>
            </w:r>
          </w:p>
        </w:tc>
      </w:tr>
      <w:tr w:rsidR="00CB67AA" w:rsidRPr="00A114C1" w14:paraId="625B1C5D" w14:textId="77777777" w:rsidTr="00B33611">
        <w:trPr>
          <w:jc w:val="center"/>
        </w:trPr>
        <w:tc>
          <w:tcPr>
            <w:tcW w:w="1380" w:type="dxa"/>
            <w:shd w:val="clear" w:color="auto" w:fill="D9D2E9"/>
          </w:tcPr>
          <w:p w14:paraId="2E5E297F" w14:textId="77777777" w:rsidR="00CB67AA" w:rsidRPr="00A114C1" w:rsidRDefault="0074591A">
            <w:pPr>
              <w:rPr>
                <w:sz w:val="20"/>
                <w:szCs w:val="20"/>
              </w:rPr>
            </w:pPr>
            <w:r w:rsidRPr="00A114C1">
              <w:rPr>
                <w:b/>
                <w:sz w:val="20"/>
                <w:szCs w:val="20"/>
              </w:rPr>
              <w:t>External Investigator</w:t>
            </w:r>
          </w:p>
        </w:tc>
        <w:tc>
          <w:tcPr>
            <w:tcW w:w="1577" w:type="dxa"/>
            <w:shd w:val="clear" w:color="auto" w:fill="D9D2E9"/>
          </w:tcPr>
          <w:p w14:paraId="6D6AAB2D" w14:textId="77777777" w:rsidR="00CB67AA" w:rsidRPr="00A114C1" w:rsidRDefault="0074591A">
            <w:pPr>
              <w:rPr>
                <w:sz w:val="20"/>
                <w:szCs w:val="20"/>
              </w:rPr>
            </w:pPr>
            <w:r w:rsidRPr="00A114C1">
              <w:rPr>
                <w:sz w:val="20"/>
                <w:szCs w:val="20"/>
              </w:rPr>
              <w:t>Independent / external appointment</w:t>
            </w:r>
          </w:p>
        </w:tc>
        <w:tc>
          <w:tcPr>
            <w:tcW w:w="1630" w:type="dxa"/>
            <w:shd w:val="clear" w:color="auto" w:fill="FFFFFF"/>
          </w:tcPr>
          <w:p w14:paraId="3035C679" w14:textId="77777777" w:rsidR="00CB67AA" w:rsidRPr="00A114C1" w:rsidRDefault="0074591A">
            <w:pPr>
              <w:rPr>
                <w:sz w:val="20"/>
                <w:szCs w:val="20"/>
              </w:rPr>
            </w:pPr>
            <w:r w:rsidRPr="00A114C1">
              <w:rPr>
                <w:sz w:val="20"/>
                <w:szCs w:val="20"/>
              </w:rPr>
              <w:t>Provides independent investigation where impartiality, complexity, seniority, conflict of interest, regulatory risk or specialised expertise requires external appointment.</w:t>
            </w:r>
          </w:p>
        </w:tc>
        <w:tc>
          <w:tcPr>
            <w:tcW w:w="2122" w:type="dxa"/>
            <w:shd w:val="clear" w:color="auto" w:fill="FFFFFF"/>
          </w:tcPr>
          <w:p w14:paraId="1A0BE3CE" w14:textId="77777777" w:rsidR="00CB67AA" w:rsidRPr="00A114C1" w:rsidRDefault="0074591A">
            <w:pPr>
              <w:rPr>
                <w:sz w:val="20"/>
                <w:szCs w:val="20"/>
              </w:rPr>
            </w:pPr>
            <w:r w:rsidRPr="00A114C1">
              <w:rPr>
                <w:sz w:val="20"/>
                <w:szCs w:val="20"/>
              </w:rPr>
              <w:t>Conduct investigation within approved terms of reference; apply trauma-informed and procedurally fair process; maintain confidentiality and restricted handling; escalate safety or re-triage issues to the Case Owner / Safeguarding Lead; provide investigation findings/report to the nominated University owner.</w:t>
            </w:r>
          </w:p>
        </w:tc>
        <w:tc>
          <w:tcPr>
            <w:tcW w:w="1589" w:type="dxa"/>
            <w:shd w:val="clear" w:color="auto" w:fill="FFFFFF"/>
          </w:tcPr>
          <w:p w14:paraId="552F1320" w14:textId="77777777" w:rsidR="00CB67AA" w:rsidRPr="00A114C1" w:rsidRDefault="0074591A">
            <w:pPr>
              <w:rPr>
                <w:sz w:val="20"/>
                <w:szCs w:val="20"/>
              </w:rPr>
            </w:pPr>
            <w:r w:rsidRPr="00A114C1">
              <w:rPr>
                <w:sz w:val="20"/>
                <w:szCs w:val="20"/>
              </w:rPr>
              <w:t>Support roles for either party; final decision-maker; any person involved in triage, safeguarding or prior decision-making where this may compromise independence.</w:t>
            </w:r>
          </w:p>
        </w:tc>
        <w:tc>
          <w:tcPr>
            <w:tcW w:w="2161" w:type="dxa"/>
            <w:shd w:val="clear" w:color="auto" w:fill="FFFFFF"/>
          </w:tcPr>
          <w:p w14:paraId="09FDA2CC" w14:textId="77777777" w:rsidR="00CB67AA" w:rsidRPr="00A114C1" w:rsidRDefault="0074591A">
            <w:pPr>
              <w:rPr>
                <w:sz w:val="20"/>
                <w:szCs w:val="20"/>
              </w:rPr>
            </w:pPr>
            <w:r w:rsidRPr="00A114C1">
              <w:rPr>
                <w:sz w:val="20"/>
                <w:szCs w:val="20"/>
              </w:rPr>
              <w:t>Terms of reference; external investigation report; Legal / Governance file where applicable; HR/WHS/restricted case record.</w:t>
            </w:r>
          </w:p>
        </w:tc>
      </w:tr>
      <w:tr w:rsidR="00CB67AA" w:rsidRPr="00A114C1" w14:paraId="3F870304" w14:textId="77777777" w:rsidTr="00B33611">
        <w:trPr>
          <w:jc w:val="center"/>
        </w:trPr>
        <w:tc>
          <w:tcPr>
            <w:tcW w:w="1380" w:type="dxa"/>
            <w:shd w:val="clear" w:color="auto" w:fill="D9E1F2"/>
          </w:tcPr>
          <w:p w14:paraId="5C5BF4B9" w14:textId="77777777" w:rsidR="00CB67AA" w:rsidRPr="00A114C1" w:rsidRDefault="0074591A">
            <w:pPr>
              <w:rPr>
                <w:sz w:val="20"/>
                <w:szCs w:val="20"/>
              </w:rPr>
            </w:pPr>
            <w:r w:rsidRPr="00A114C1">
              <w:rPr>
                <w:b/>
                <w:sz w:val="20"/>
                <w:szCs w:val="20"/>
              </w:rPr>
              <w:t>Legal / Governance Advisor</w:t>
            </w:r>
          </w:p>
        </w:tc>
        <w:tc>
          <w:tcPr>
            <w:tcW w:w="1577" w:type="dxa"/>
            <w:shd w:val="clear" w:color="auto" w:fill="D9E1F2"/>
          </w:tcPr>
          <w:p w14:paraId="4EC84E59" w14:textId="77777777" w:rsidR="00CB67AA" w:rsidRPr="00A114C1" w:rsidRDefault="0074591A">
            <w:pPr>
              <w:rPr>
                <w:sz w:val="20"/>
                <w:szCs w:val="20"/>
              </w:rPr>
            </w:pPr>
            <w:r w:rsidRPr="00A114C1">
              <w:rPr>
                <w:sz w:val="20"/>
                <w:szCs w:val="20"/>
              </w:rPr>
              <w:t>Legal / Governance / external legal</w:t>
            </w:r>
          </w:p>
        </w:tc>
        <w:tc>
          <w:tcPr>
            <w:tcW w:w="1630" w:type="dxa"/>
            <w:shd w:val="clear" w:color="auto" w:fill="FFFFFF"/>
          </w:tcPr>
          <w:p w14:paraId="757290CF" w14:textId="77777777" w:rsidR="00CB67AA" w:rsidRPr="00A114C1" w:rsidRDefault="0074591A">
            <w:pPr>
              <w:rPr>
                <w:sz w:val="20"/>
                <w:szCs w:val="20"/>
              </w:rPr>
            </w:pPr>
            <w:r w:rsidRPr="00A114C1">
              <w:rPr>
                <w:sz w:val="20"/>
                <w:szCs w:val="20"/>
              </w:rPr>
              <w:t xml:space="preserve">Advises on legal risk, procedural fairness, privacy, disclosure, </w:t>
            </w:r>
            <w:r w:rsidRPr="00A114C1">
              <w:rPr>
                <w:sz w:val="20"/>
                <w:szCs w:val="20"/>
              </w:rPr>
              <w:lastRenderedPageBreak/>
              <w:t>privilege and external obligations.</w:t>
            </w:r>
          </w:p>
        </w:tc>
        <w:tc>
          <w:tcPr>
            <w:tcW w:w="2122" w:type="dxa"/>
            <w:shd w:val="clear" w:color="auto" w:fill="FFFFFF"/>
          </w:tcPr>
          <w:p w14:paraId="472A454B" w14:textId="77777777" w:rsidR="00CB67AA" w:rsidRPr="00A114C1" w:rsidRDefault="0074591A">
            <w:pPr>
              <w:rPr>
                <w:sz w:val="20"/>
                <w:szCs w:val="20"/>
              </w:rPr>
            </w:pPr>
            <w:r w:rsidRPr="00A114C1">
              <w:rPr>
                <w:sz w:val="20"/>
                <w:szCs w:val="20"/>
              </w:rPr>
              <w:lastRenderedPageBreak/>
              <w:t xml:space="preserve">Advise on confidentiality, disclosure obligations, privilege, evidence </w:t>
            </w:r>
            <w:r w:rsidRPr="00A114C1">
              <w:rPr>
                <w:sz w:val="20"/>
                <w:szCs w:val="20"/>
              </w:rPr>
              <w:lastRenderedPageBreak/>
              <w:t>preservation, investigation scope, regulator exposure and legally sensitive decisions; advise where a matter involves possible sexual harassment, harassment on the ground of sex, adverse action, regulatory risk, police involvement, reportable conduct, privacy, external reporting uncertainty or reclassification risk; review draft correspondence or process steps where required.</w:t>
            </w:r>
          </w:p>
        </w:tc>
        <w:tc>
          <w:tcPr>
            <w:tcW w:w="1589" w:type="dxa"/>
            <w:shd w:val="clear" w:color="auto" w:fill="FFFFFF"/>
          </w:tcPr>
          <w:p w14:paraId="3BB11DE5" w14:textId="77777777" w:rsidR="00CB67AA" w:rsidRPr="00A114C1" w:rsidRDefault="0074591A">
            <w:pPr>
              <w:rPr>
                <w:sz w:val="20"/>
                <w:szCs w:val="20"/>
              </w:rPr>
            </w:pPr>
            <w:r w:rsidRPr="00A114C1">
              <w:rPr>
                <w:sz w:val="20"/>
                <w:szCs w:val="20"/>
              </w:rPr>
              <w:lastRenderedPageBreak/>
              <w:t xml:space="preserve">Investigator unless formally appointed in that role; </w:t>
            </w:r>
            <w:r w:rsidRPr="00A114C1">
              <w:rPr>
                <w:sz w:val="20"/>
                <w:szCs w:val="20"/>
              </w:rPr>
              <w:lastRenderedPageBreak/>
              <w:t>support role for either party.</w:t>
            </w:r>
          </w:p>
        </w:tc>
        <w:tc>
          <w:tcPr>
            <w:tcW w:w="2161" w:type="dxa"/>
            <w:shd w:val="clear" w:color="auto" w:fill="FFFFFF"/>
          </w:tcPr>
          <w:p w14:paraId="14D4B741" w14:textId="77777777" w:rsidR="00CB67AA" w:rsidRPr="00A114C1" w:rsidRDefault="0074591A">
            <w:pPr>
              <w:rPr>
                <w:sz w:val="20"/>
                <w:szCs w:val="20"/>
              </w:rPr>
            </w:pPr>
            <w:r w:rsidRPr="00A114C1">
              <w:rPr>
                <w:sz w:val="20"/>
                <w:szCs w:val="20"/>
              </w:rPr>
              <w:lastRenderedPageBreak/>
              <w:t xml:space="preserve">Privileged legal advice file; draft correspondence; disclosure log; </w:t>
            </w:r>
            <w:r w:rsidRPr="00A114C1">
              <w:rPr>
                <w:sz w:val="20"/>
                <w:szCs w:val="20"/>
              </w:rPr>
              <w:lastRenderedPageBreak/>
              <w:t>investigation scope documents; external reporting and escalation records.</w:t>
            </w:r>
          </w:p>
        </w:tc>
      </w:tr>
      <w:tr w:rsidR="00CB67AA" w:rsidRPr="00A114C1" w14:paraId="261956C4" w14:textId="77777777" w:rsidTr="00B33611">
        <w:trPr>
          <w:jc w:val="center"/>
        </w:trPr>
        <w:tc>
          <w:tcPr>
            <w:tcW w:w="1380" w:type="dxa"/>
            <w:shd w:val="clear" w:color="auto" w:fill="E7E6E6"/>
          </w:tcPr>
          <w:p w14:paraId="398B9874" w14:textId="77777777" w:rsidR="00CB67AA" w:rsidRPr="00A114C1" w:rsidRDefault="0074591A">
            <w:pPr>
              <w:rPr>
                <w:sz w:val="20"/>
                <w:szCs w:val="20"/>
              </w:rPr>
            </w:pPr>
            <w:r w:rsidRPr="00A114C1">
              <w:rPr>
                <w:b/>
                <w:sz w:val="20"/>
                <w:szCs w:val="20"/>
              </w:rPr>
              <w:lastRenderedPageBreak/>
              <w:t>Final Decision-Maker</w:t>
            </w:r>
          </w:p>
        </w:tc>
        <w:tc>
          <w:tcPr>
            <w:tcW w:w="1577" w:type="dxa"/>
            <w:shd w:val="clear" w:color="auto" w:fill="E7E6E6"/>
          </w:tcPr>
          <w:p w14:paraId="3B64787A" w14:textId="77777777" w:rsidR="00CB67AA" w:rsidRPr="00A114C1" w:rsidRDefault="0074591A">
            <w:pPr>
              <w:rPr>
                <w:sz w:val="20"/>
                <w:szCs w:val="20"/>
              </w:rPr>
            </w:pPr>
            <w:r w:rsidRPr="00A114C1">
              <w:rPr>
                <w:sz w:val="20"/>
                <w:szCs w:val="20"/>
              </w:rPr>
              <w:t>Appointed delegate / Executive / People and Culture as required by pathway</w:t>
            </w:r>
          </w:p>
        </w:tc>
        <w:tc>
          <w:tcPr>
            <w:tcW w:w="1630" w:type="dxa"/>
            <w:shd w:val="clear" w:color="auto" w:fill="FFFFFF"/>
          </w:tcPr>
          <w:p w14:paraId="186EAE19" w14:textId="77777777" w:rsidR="00CB67AA" w:rsidRPr="00A114C1" w:rsidRDefault="0074591A">
            <w:pPr>
              <w:rPr>
                <w:sz w:val="20"/>
                <w:szCs w:val="20"/>
              </w:rPr>
            </w:pPr>
            <w:r w:rsidRPr="00A114C1">
              <w:rPr>
                <w:sz w:val="20"/>
                <w:szCs w:val="20"/>
              </w:rPr>
              <w:t>Makes the final decision where a formal outcome, employment action, conduct outcome or closure decision is required.</w:t>
            </w:r>
          </w:p>
        </w:tc>
        <w:tc>
          <w:tcPr>
            <w:tcW w:w="2122" w:type="dxa"/>
            <w:shd w:val="clear" w:color="auto" w:fill="FFFFFF"/>
          </w:tcPr>
          <w:p w14:paraId="6919BD63" w14:textId="77777777" w:rsidR="00CB67AA" w:rsidRPr="00A114C1" w:rsidRDefault="0074591A">
            <w:pPr>
              <w:rPr>
                <w:sz w:val="20"/>
                <w:szCs w:val="20"/>
              </w:rPr>
            </w:pPr>
            <w:r w:rsidRPr="00A114C1">
              <w:rPr>
                <w:sz w:val="20"/>
                <w:szCs w:val="20"/>
              </w:rPr>
              <w:t>Review investigation findings or relevant case information; confirm procedural fairness requirements have been met; decide outcomes within delegated authority; ensure active support, safety controls, handovers and closure requirements are addressed before finalisation.</w:t>
            </w:r>
          </w:p>
        </w:tc>
        <w:tc>
          <w:tcPr>
            <w:tcW w:w="1589" w:type="dxa"/>
            <w:shd w:val="clear" w:color="auto" w:fill="FFFFFF"/>
          </w:tcPr>
          <w:p w14:paraId="1B8363AC" w14:textId="77777777" w:rsidR="00CB67AA" w:rsidRPr="00A114C1" w:rsidRDefault="0074591A">
            <w:pPr>
              <w:rPr>
                <w:sz w:val="20"/>
                <w:szCs w:val="20"/>
              </w:rPr>
            </w:pPr>
            <w:r w:rsidRPr="00A114C1">
              <w:rPr>
                <w:sz w:val="20"/>
                <w:szCs w:val="20"/>
              </w:rPr>
              <w:t>Support Coordinator — Discloser / Person Supported; Respondent Support Contact; investigator; any person with an unresolved conflict of interest.</w:t>
            </w:r>
          </w:p>
        </w:tc>
        <w:tc>
          <w:tcPr>
            <w:tcW w:w="2161" w:type="dxa"/>
            <w:shd w:val="clear" w:color="auto" w:fill="FFFFFF"/>
          </w:tcPr>
          <w:p w14:paraId="1A9375C2" w14:textId="77777777" w:rsidR="00CB67AA" w:rsidRPr="00A114C1" w:rsidRDefault="0074591A">
            <w:pPr>
              <w:rPr>
                <w:sz w:val="20"/>
                <w:szCs w:val="20"/>
              </w:rPr>
            </w:pPr>
            <w:r w:rsidRPr="00A114C1">
              <w:rPr>
                <w:sz w:val="20"/>
                <w:szCs w:val="20"/>
              </w:rPr>
              <w:t>Decision record; outcome letter; closure record; handover record; RiskWare/HR case record updates.</w:t>
            </w:r>
          </w:p>
        </w:tc>
      </w:tr>
    </w:tbl>
    <w:p w14:paraId="35225507" w14:textId="77777777" w:rsidR="00CB67AA" w:rsidRDefault="00CB67AA"/>
    <w:p w14:paraId="0124AD63" w14:textId="77777777" w:rsidR="00CB67AA" w:rsidRPr="006639DF" w:rsidRDefault="0074591A">
      <w:pPr>
        <w:rPr>
          <w:sz w:val="22"/>
        </w:rPr>
      </w:pPr>
      <w:r w:rsidRPr="006639DF">
        <w:rPr>
          <w:b/>
          <w:sz w:val="22"/>
        </w:rPr>
        <w:t>Role separation note</w:t>
      </w:r>
    </w:p>
    <w:p w14:paraId="771C5925" w14:textId="77777777" w:rsidR="00CB67AA" w:rsidRDefault="0074591A">
      <w:r w:rsidRPr="006639DF">
        <w:rPr>
          <w:sz w:val="22"/>
        </w:rPr>
        <w:t>The same person must not provide support to both parties. Support roles must be separated from investigation and final decision-making. WHS may lead staff disclosure, safeguarding, support coordination, risk assessment and make-safe planning, while HR / People and Culture manages respondent support, employment processes and procedural fairness. Investigation roles must be allocated based on the pathway, required independence and any conflict of interest</w:t>
      </w:r>
      <w:r>
        <w:t>.</w:t>
      </w:r>
    </w:p>
    <w:p w14:paraId="1594EAC3" w14:textId="7B893BD0" w:rsidR="00CB67AA" w:rsidRPr="006639DF" w:rsidRDefault="00A7056A">
      <w:pPr>
        <w:rPr>
          <w:sz w:val="22"/>
        </w:rPr>
      </w:pPr>
      <w:r w:rsidRPr="00A7056A">
        <w:rPr>
          <w:sz w:val="22"/>
        </w:rPr>
        <w:t>Where the respondent is employed by an external contractor, record the contractor’s nominated independent respondent support contact, available wellbeing/support referral options, and the SCU contractor-interface owner. SCU roles supporting the person affected, safeguarding, investigation and final decision-making must remain separate from respondent support</w:t>
      </w:r>
    </w:p>
    <w:p w14:paraId="02584A69" w14:textId="77777777" w:rsidR="006639DF" w:rsidRDefault="006639DF">
      <w:pPr>
        <w:rPr>
          <w:b/>
          <w:sz w:val="22"/>
        </w:rPr>
      </w:pPr>
    </w:p>
    <w:p w14:paraId="6A00C5C2" w14:textId="77777777" w:rsidR="006639DF" w:rsidRDefault="006639DF">
      <w:pPr>
        <w:rPr>
          <w:b/>
          <w:sz w:val="22"/>
        </w:rPr>
      </w:pPr>
    </w:p>
    <w:p w14:paraId="7F8037DF" w14:textId="77777777" w:rsidR="006639DF" w:rsidRDefault="006639DF">
      <w:pPr>
        <w:rPr>
          <w:b/>
          <w:sz w:val="22"/>
        </w:rPr>
      </w:pPr>
    </w:p>
    <w:p w14:paraId="2A231449" w14:textId="77777777" w:rsidR="006639DF" w:rsidRDefault="006639DF">
      <w:pPr>
        <w:rPr>
          <w:b/>
          <w:sz w:val="22"/>
        </w:rPr>
      </w:pPr>
    </w:p>
    <w:p w14:paraId="60D33F0F" w14:textId="77777777" w:rsidR="006639DF" w:rsidRDefault="006639DF">
      <w:pPr>
        <w:rPr>
          <w:b/>
          <w:sz w:val="22"/>
        </w:rPr>
      </w:pPr>
    </w:p>
    <w:p w14:paraId="2D0D8D80" w14:textId="77777777" w:rsidR="006639DF" w:rsidRDefault="006639DF">
      <w:pPr>
        <w:rPr>
          <w:b/>
          <w:sz w:val="22"/>
        </w:rPr>
      </w:pPr>
    </w:p>
    <w:p w14:paraId="480E9648" w14:textId="77777777" w:rsidR="006639DF" w:rsidRDefault="006639DF">
      <w:pPr>
        <w:rPr>
          <w:b/>
          <w:sz w:val="22"/>
        </w:rPr>
      </w:pPr>
    </w:p>
    <w:p w14:paraId="36AE8B00" w14:textId="77777777" w:rsidR="006639DF" w:rsidRDefault="006639DF">
      <w:pPr>
        <w:rPr>
          <w:b/>
          <w:sz w:val="22"/>
        </w:rPr>
      </w:pPr>
    </w:p>
    <w:p w14:paraId="561A1466" w14:textId="77777777" w:rsidR="006639DF" w:rsidRDefault="006639DF">
      <w:pPr>
        <w:rPr>
          <w:b/>
          <w:sz w:val="22"/>
        </w:rPr>
      </w:pPr>
    </w:p>
    <w:p w14:paraId="6B51D299" w14:textId="77777777" w:rsidR="006639DF" w:rsidRDefault="006639DF">
      <w:pPr>
        <w:rPr>
          <w:b/>
          <w:sz w:val="22"/>
        </w:rPr>
      </w:pPr>
    </w:p>
    <w:p w14:paraId="24D37599" w14:textId="77777777" w:rsidR="006639DF" w:rsidRDefault="006639DF">
      <w:pPr>
        <w:rPr>
          <w:b/>
          <w:sz w:val="22"/>
        </w:rPr>
      </w:pPr>
    </w:p>
    <w:p w14:paraId="1539F502" w14:textId="77777777" w:rsidR="006639DF" w:rsidRDefault="006639DF">
      <w:pPr>
        <w:rPr>
          <w:b/>
          <w:sz w:val="22"/>
        </w:rPr>
      </w:pPr>
    </w:p>
    <w:p w14:paraId="1FBF3092" w14:textId="77777777" w:rsidR="006639DF" w:rsidRDefault="006639DF">
      <w:pPr>
        <w:rPr>
          <w:b/>
          <w:sz w:val="22"/>
        </w:rPr>
      </w:pPr>
    </w:p>
    <w:p w14:paraId="0CFF05B2" w14:textId="7EA60478" w:rsidR="00CB67AA" w:rsidRPr="006639DF" w:rsidRDefault="0074591A">
      <w:pPr>
        <w:rPr>
          <w:sz w:val="22"/>
        </w:rPr>
      </w:pPr>
      <w:r w:rsidRPr="006639DF">
        <w:rPr>
          <w:b/>
          <w:sz w:val="22"/>
        </w:rPr>
        <w:t>Worked examples for training use</w:t>
      </w:r>
    </w:p>
    <w:p w14:paraId="092F855D" w14:textId="77777777" w:rsidR="00CB67AA" w:rsidRPr="00D16FE7" w:rsidRDefault="0074591A">
      <w:pPr>
        <w:rPr>
          <w:sz w:val="22"/>
        </w:rPr>
      </w:pPr>
      <w:r w:rsidRPr="00D16FE7">
        <w:rPr>
          <w:b/>
          <w:sz w:val="22"/>
        </w:rPr>
        <w:t>Example 1 — Staff complaint of GBV involving another staff member</w:t>
      </w:r>
    </w:p>
    <w:p w14:paraId="7F1BEA71" w14:textId="77777777" w:rsidR="00CB67AA" w:rsidRDefault="0074591A">
      <w:pPr>
        <w:rPr>
          <w:sz w:val="22"/>
        </w:rPr>
      </w:pPr>
      <w:r w:rsidRPr="00D16FE7">
        <w:rPr>
          <w:sz w:val="22"/>
        </w:rPr>
        <w:t>Scenario: A staff member discloses and makes a complaint of Gender-based Violence involving another staff member. The discloser and respondent are both SCU staff members. WHS coordinates the disclosure, safeguarding and immediate safety response. HR / People and Culture manages respondent support and employment-process matters, including procedural fairness.</w:t>
      </w:r>
    </w:p>
    <w:p w14:paraId="4F544E9F" w14:textId="77777777" w:rsidR="00D16FE7" w:rsidRPr="00D16FE7" w:rsidRDefault="00D16FE7">
      <w:pPr>
        <w:rPr>
          <w:sz w:val="22"/>
        </w:rPr>
      </w:pPr>
    </w:p>
    <w:tbl>
      <w:tblPr>
        <w:tblStyle w:val="TableGrid"/>
        <w:tblW w:w="0" w:type="auto"/>
        <w:jc w:val="center"/>
        <w:tblLook w:val="04A0" w:firstRow="1" w:lastRow="0" w:firstColumn="1" w:lastColumn="0" w:noHBand="0" w:noVBand="1"/>
      </w:tblPr>
      <w:tblGrid>
        <w:gridCol w:w="1944"/>
        <w:gridCol w:w="1584"/>
        <w:gridCol w:w="3960"/>
        <w:gridCol w:w="2232"/>
      </w:tblGrid>
      <w:tr w:rsidR="00CB67AA" w:rsidRPr="00D16FE7" w14:paraId="7F66C887" w14:textId="77777777">
        <w:trPr>
          <w:tblHeader/>
          <w:jc w:val="center"/>
        </w:trPr>
        <w:tc>
          <w:tcPr>
            <w:tcW w:w="1944" w:type="dxa"/>
            <w:shd w:val="clear" w:color="auto" w:fill="D0CECE"/>
          </w:tcPr>
          <w:p w14:paraId="6CFDF0F3" w14:textId="77777777" w:rsidR="00CB67AA" w:rsidRPr="00D16FE7" w:rsidRDefault="0074591A">
            <w:pPr>
              <w:rPr>
                <w:sz w:val="20"/>
                <w:szCs w:val="20"/>
              </w:rPr>
            </w:pPr>
            <w:r w:rsidRPr="00D16FE7">
              <w:rPr>
                <w:b/>
                <w:sz w:val="20"/>
                <w:szCs w:val="20"/>
              </w:rPr>
              <w:t>Role/function from matrix</w:t>
            </w:r>
          </w:p>
        </w:tc>
        <w:tc>
          <w:tcPr>
            <w:tcW w:w="1584" w:type="dxa"/>
            <w:shd w:val="clear" w:color="auto" w:fill="D0CECE"/>
          </w:tcPr>
          <w:p w14:paraId="65119CE0" w14:textId="77777777" w:rsidR="00CB67AA" w:rsidRPr="00D16FE7" w:rsidRDefault="0074591A">
            <w:pPr>
              <w:rPr>
                <w:sz w:val="20"/>
                <w:szCs w:val="20"/>
              </w:rPr>
            </w:pPr>
            <w:r w:rsidRPr="00D16FE7">
              <w:rPr>
                <w:b/>
                <w:sz w:val="20"/>
                <w:szCs w:val="20"/>
              </w:rPr>
              <w:t>Functional owner / area</w:t>
            </w:r>
          </w:p>
        </w:tc>
        <w:tc>
          <w:tcPr>
            <w:tcW w:w="3960" w:type="dxa"/>
            <w:shd w:val="clear" w:color="auto" w:fill="D0CECE"/>
          </w:tcPr>
          <w:p w14:paraId="6FBC2E4A" w14:textId="77777777" w:rsidR="00CB67AA" w:rsidRPr="00D16FE7" w:rsidRDefault="0074591A">
            <w:pPr>
              <w:rPr>
                <w:sz w:val="20"/>
                <w:szCs w:val="20"/>
              </w:rPr>
            </w:pPr>
            <w:r w:rsidRPr="00D16FE7">
              <w:rPr>
                <w:b/>
                <w:sz w:val="20"/>
                <w:szCs w:val="20"/>
              </w:rPr>
              <w:t>Primary responsibility in this scenario</w:t>
            </w:r>
          </w:p>
        </w:tc>
        <w:tc>
          <w:tcPr>
            <w:tcW w:w="2232" w:type="dxa"/>
            <w:shd w:val="clear" w:color="auto" w:fill="D0CECE"/>
          </w:tcPr>
          <w:p w14:paraId="2148C2D2" w14:textId="77777777" w:rsidR="00CB67AA" w:rsidRPr="00D16FE7" w:rsidRDefault="0074591A">
            <w:pPr>
              <w:rPr>
                <w:sz w:val="20"/>
                <w:szCs w:val="20"/>
              </w:rPr>
            </w:pPr>
            <w:r w:rsidRPr="00D16FE7">
              <w:rPr>
                <w:b/>
                <w:sz w:val="20"/>
                <w:szCs w:val="20"/>
              </w:rPr>
              <w:t>Primary records</w:t>
            </w:r>
          </w:p>
        </w:tc>
      </w:tr>
      <w:tr w:rsidR="00CB67AA" w:rsidRPr="00D16FE7" w14:paraId="60494073" w14:textId="77777777">
        <w:trPr>
          <w:jc w:val="center"/>
        </w:trPr>
        <w:tc>
          <w:tcPr>
            <w:tcW w:w="1944" w:type="dxa"/>
            <w:shd w:val="clear" w:color="auto" w:fill="E2EFD9"/>
          </w:tcPr>
          <w:p w14:paraId="2527E5DF" w14:textId="77777777" w:rsidR="00CB67AA" w:rsidRPr="00D16FE7" w:rsidRDefault="0074591A">
            <w:pPr>
              <w:rPr>
                <w:sz w:val="20"/>
                <w:szCs w:val="20"/>
              </w:rPr>
            </w:pPr>
            <w:r w:rsidRPr="00D16FE7">
              <w:rPr>
                <w:b/>
                <w:sz w:val="20"/>
                <w:szCs w:val="20"/>
              </w:rPr>
              <w:t>GBV Incident Response Team</w:t>
            </w:r>
          </w:p>
        </w:tc>
        <w:tc>
          <w:tcPr>
            <w:tcW w:w="1584" w:type="dxa"/>
            <w:shd w:val="clear" w:color="auto" w:fill="E2EFD9"/>
          </w:tcPr>
          <w:p w14:paraId="06AA5530" w14:textId="77777777" w:rsidR="00CB67AA" w:rsidRPr="00D16FE7" w:rsidRDefault="0074591A">
            <w:pPr>
              <w:rPr>
                <w:sz w:val="20"/>
                <w:szCs w:val="20"/>
              </w:rPr>
            </w:pPr>
            <w:r w:rsidRPr="00D16FE7">
              <w:rPr>
                <w:sz w:val="20"/>
                <w:szCs w:val="20"/>
              </w:rPr>
              <w:t>Cross-functional</w:t>
            </w:r>
          </w:p>
        </w:tc>
        <w:tc>
          <w:tcPr>
            <w:tcW w:w="3960" w:type="dxa"/>
            <w:shd w:val="clear" w:color="auto" w:fill="FFFFFF"/>
          </w:tcPr>
          <w:p w14:paraId="4F92B641" w14:textId="77777777" w:rsidR="00CB67AA" w:rsidRPr="00D16FE7" w:rsidRDefault="0074591A">
            <w:pPr>
              <w:rPr>
                <w:sz w:val="20"/>
                <w:szCs w:val="20"/>
              </w:rPr>
            </w:pPr>
            <w:r w:rsidRPr="00D16FE7">
              <w:rPr>
                <w:sz w:val="20"/>
                <w:szCs w:val="20"/>
              </w:rPr>
              <w:t>Triage and pathway decision using Appendix A and Appendix A Section 3 guidance.</w:t>
            </w:r>
          </w:p>
        </w:tc>
        <w:tc>
          <w:tcPr>
            <w:tcW w:w="2232" w:type="dxa"/>
            <w:shd w:val="clear" w:color="auto" w:fill="FFFFFF"/>
          </w:tcPr>
          <w:p w14:paraId="4A66AEB5" w14:textId="77777777" w:rsidR="00CB67AA" w:rsidRPr="00D16FE7" w:rsidRDefault="0074591A">
            <w:pPr>
              <w:rPr>
                <w:sz w:val="20"/>
                <w:szCs w:val="20"/>
              </w:rPr>
            </w:pPr>
            <w:r w:rsidRPr="00D16FE7">
              <w:rPr>
                <w:sz w:val="20"/>
                <w:szCs w:val="20"/>
              </w:rPr>
              <w:t>Appendix A; case chronology; RiskWare/restricted case record.</w:t>
            </w:r>
          </w:p>
        </w:tc>
      </w:tr>
      <w:tr w:rsidR="00CB67AA" w:rsidRPr="00D16FE7" w14:paraId="2FCE4675" w14:textId="77777777">
        <w:trPr>
          <w:jc w:val="center"/>
        </w:trPr>
        <w:tc>
          <w:tcPr>
            <w:tcW w:w="1944" w:type="dxa"/>
            <w:shd w:val="clear" w:color="auto" w:fill="D9E2F3"/>
          </w:tcPr>
          <w:p w14:paraId="753A6ECA" w14:textId="77777777" w:rsidR="00CB67AA" w:rsidRPr="00D16FE7" w:rsidRDefault="0074591A">
            <w:pPr>
              <w:rPr>
                <w:sz w:val="20"/>
                <w:szCs w:val="20"/>
              </w:rPr>
            </w:pPr>
            <w:r w:rsidRPr="00D16FE7">
              <w:rPr>
                <w:b/>
                <w:sz w:val="20"/>
                <w:szCs w:val="20"/>
              </w:rPr>
              <w:t>Case Owner / Safeguarding Lead</w:t>
            </w:r>
          </w:p>
        </w:tc>
        <w:tc>
          <w:tcPr>
            <w:tcW w:w="1584" w:type="dxa"/>
            <w:shd w:val="clear" w:color="auto" w:fill="D9E2F3"/>
          </w:tcPr>
          <w:p w14:paraId="5DB9349E" w14:textId="77777777" w:rsidR="00CB67AA" w:rsidRPr="00D16FE7" w:rsidRDefault="0074591A">
            <w:pPr>
              <w:rPr>
                <w:sz w:val="20"/>
                <w:szCs w:val="20"/>
              </w:rPr>
            </w:pPr>
            <w:r w:rsidRPr="00D16FE7">
              <w:rPr>
                <w:sz w:val="20"/>
                <w:szCs w:val="20"/>
              </w:rPr>
              <w:t>WHS</w:t>
            </w:r>
          </w:p>
        </w:tc>
        <w:tc>
          <w:tcPr>
            <w:tcW w:w="3960" w:type="dxa"/>
            <w:shd w:val="clear" w:color="auto" w:fill="FFFFFF"/>
          </w:tcPr>
          <w:p w14:paraId="25246758" w14:textId="77777777" w:rsidR="00CB67AA" w:rsidRPr="00D16FE7" w:rsidRDefault="0074591A">
            <w:pPr>
              <w:rPr>
                <w:sz w:val="20"/>
                <w:szCs w:val="20"/>
              </w:rPr>
            </w:pPr>
            <w:r w:rsidRPr="00D16FE7">
              <w:rPr>
                <w:sz w:val="20"/>
                <w:szCs w:val="20"/>
              </w:rPr>
              <w:t>Coordinate safeguarding response and ensure risk assessment, make-safe plan, support plan and safeguarding actions are completed.</w:t>
            </w:r>
          </w:p>
        </w:tc>
        <w:tc>
          <w:tcPr>
            <w:tcW w:w="2232" w:type="dxa"/>
            <w:shd w:val="clear" w:color="auto" w:fill="FFFFFF"/>
          </w:tcPr>
          <w:p w14:paraId="009D5B90" w14:textId="77777777" w:rsidR="00CB67AA" w:rsidRPr="00D16FE7" w:rsidRDefault="0074591A">
            <w:pPr>
              <w:rPr>
                <w:sz w:val="20"/>
                <w:szCs w:val="20"/>
              </w:rPr>
            </w:pPr>
            <w:r w:rsidRPr="00D16FE7">
              <w:rPr>
                <w:sz w:val="20"/>
                <w:szCs w:val="20"/>
              </w:rPr>
              <w:t>Safeguarding Action Plan; RiskWare/action tracker; review records.</w:t>
            </w:r>
          </w:p>
        </w:tc>
      </w:tr>
      <w:tr w:rsidR="00CB67AA" w:rsidRPr="00D16FE7" w14:paraId="01993379" w14:textId="77777777">
        <w:trPr>
          <w:jc w:val="center"/>
        </w:trPr>
        <w:tc>
          <w:tcPr>
            <w:tcW w:w="1944" w:type="dxa"/>
            <w:shd w:val="clear" w:color="auto" w:fill="D9E2F3"/>
          </w:tcPr>
          <w:p w14:paraId="1771B140" w14:textId="77777777" w:rsidR="00CB67AA" w:rsidRPr="00D16FE7" w:rsidRDefault="0074591A">
            <w:pPr>
              <w:rPr>
                <w:sz w:val="20"/>
                <w:szCs w:val="20"/>
              </w:rPr>
            </w:pPr>
            <w:r w:rsidRPr="00D16FE7">
              <w:rPr>
                <w:b/>
                <w:sz w:val="20"/>
                <w:szCs w:val="20"/>
              </w:rPr>
              <w:t>WHS Psychosocial Risk Assessor</w:t>
            </w:r>
          </w:p>
        </w:tc>
        <w:tc>
          <w:tcPr>
            <w:tcW w:w="1584" w:type="dxa"/>
            <w:shd w:val="clear" w:color="auto" w:fill="D9E2F3"/>
          </w:tcPr>
          <w:p w14:paraId="7FA9B2CF" w14:textId="77777777" w:rsidR="00CB67AA" w:rsidRPr="00D16FE7" w:rsidRDefault="0074591A">
            <w:pPr>
              <w:rPr>
                <w:sz w:val="20"/>
                <w:szCs w:val="20"/>
              </w:rPr>
            </w:pPr>
            <w:r w:rsidRPr="00D16FE7">
              <w:rPr>
                <w:sz w:val="20"/>
                <w:szCs w:val="20"/>
              </w:rPr>
              <w:t>WHS</w:t>
            </w:r>
          </w:p>
        </w:tc>
        <w:tc>
          <w:tcPr>
            <w:tcW w:w="3960" w:type="dxa"/>
            <w:shd w:val="clear" w:color="auto" w:fill="FFFFFF"/>
          </w:tcPr>
          <w:p w14:paraId="2C3DAD7E" w14:textId="77777777" w:rsidR="00CB67AA" w:rsidRPr="00D16FE7" w:rsidRDefault="0074591A">
            <w:pPr>
              <w:rPr>
                <w:sz w:val="20"/>
                <w:szCs w:val="20"/>
              </w:rPr>
            </w:pPr>
            <w:r w:rsidRPr="00D16FE7">
              <w:rPr>
                <w:sz w:val="20"/>
                <w:szCs w:val="20"/>
              </w:rPr>
              <w:t>Assess staff safety and psychosocial risk, including contact/proximity, power dependency, retaliation, confidentiality and escalation risks.</w:t>
            </w:r>
          </w:p>
        </w:tc>
        <w:tc>
          <w:tcPr>
            <w:tcW w:w="2232" w:type="dxa"/>
            <w:shd w:val="clear" w:color="auto" w:fill="FFFFFF"/>
          </w:tcPr>
          <w:p w14:paraId="5535876D" w14:textId="77777777" w:rsidR="00CB67AA" w:rsidRPr="00D16FE7" w:rsidRDefault="0074591A">
            <w:pPr>
              <w:rPr>
                <w:sz w:val="20"/>
                <w:szCs w:val="20"/>
              </w:rPr>
            </w:pPr>
            <w:r w:rsidRPr="00D16FE7">
              <w:rPr>
                <w:sz w:val="20"/>
                <w:szCs w:val="20"/>
              </w:rPr>
              <w:t>GBV Safeguarding Risk Assessment Tool; RiskWare; WHS control records.</w:t>
            </w:r>
          </w:p>
        </w:tc>
      </w:tr>
      <w:tr w:rsidR="00CB67AA" w:rsidRPr="00D16FE7" w14:paraId="1079936E" w14:textId="77777777">
        <w:trPr>
          <w:jc w:val="center"/>
        </w:trPr>
        <w:tc>
          <w:tcPr>
            <w:tcW w:w="1944" w:type="dxa"/>
            <w:shd w:val="clear" w:color="auto" w:fill="D9E2F3"/>
          </w:tcPr>
          <w:p w14:paraId="6D585862" w14:textId="77777777" w:rsidR="00CB67AA" w:rsidRPr="00D16FE7" w:rsidRDefault="0074591A">
            <w:pPr>
              <w:rPr>
                <w:sz w:val="20"/>
                <w:szCs w:val="20"/>
              </w:rPr>
            </w:pPr>
            <w:r w:rsidRPr="00D16FE7">
              <w:rPr>
                <w:b/>
                <w:sz w:val="20"/>
                <w:szCs w:val="20"/>
              </w:rPr>
              <w:t>Make-Safe Plan Owner</w:t>
            </w:r>
          </w:p>
        </w:tc>
        <w:tc>
          <w:tcPr>
            <w:tcW w:w="1584" w:type="dxa"/>
            <w:shd w:val="clear" w:color="auto" w:fill="D9E2F3"/>
          </w:tcPr>
          <w:p w14:paraId="7143A6FA" w14:textId="77777777" w:rsidR="00CB67AA" w:rsidRPr="00D16FE7" w:rsidRDefault="0074591A">
            <w:pPr>
              <w:rPr>
                <w:sz w:val="20"/>
                <w:szCs w:val="20"/>
              </w:rPr>
            </w:pPr>
            <w:r w:rsidRPr="00D16FE7">
              <w:rPr>
                <w:sz w:val="20"/>
                <w:szCs w:val="20"/>
              </w:rPr>
              <w:t>WHS</w:t>
            </w:r>
          </w:p>
        </w:tc>
        <w:tc>
          <w:tcPr>
            <w:tcW w:w="3960" w:type="dxa"/>
            <w:shd w:val="clear" w:color="auto" w:fill="FFFFFF"/>
          </w:tcPr>
          <w:p w14:paraId="4B69C878" w14:textId="77777777" w:rsidR="00CB67AA" w:rsidRPr="00D16FE7" w:rsidRDefault="0074591A">
            <w:pPr>
              <w:rPr>
                <w:sz w:val="20"/>
                <w:szCs w:val="20"/>
              </w:rPr>
            </w:pPr>
            <w:r w:rsidRPr="00D16FE7">
              <w:rPr>
                <w:sz w:val="20"/>
                <w:szCs w:val="20"/>
              </w:rPr>
              <w:t>Complete and implement immediate make-safe controls, including contact boundaries, work location changes, reporting-line controls, confidentiality controls and review dates.</w:t>
            </w:r>
          </w:p>
        </w:tc>
        <w:tc>
          <w:tcPr>
            <w:tcW w:w="2232" w:type="dxa"/>
            <w:shd w:val="clear" w:color="auto" w:fill="FFFFFF"/>
          </w:tcPr>
          <w:p w14:paraId="343C82FA" w14:textId="77777777" w:rsidR="00CB67AA" w:rsidRPr="00D16FE7" w:rsidRDefault="0074591A">
            <w:pPr>
              <w:rPr>
                <w:sz w:val="20"/>
                <w:szCs w:val="20"/>
              </w:rPr>
            </w:pPr>
            <w:r w:rsidRPr="00D16FE7">
              <w:rPr>
                <w:sz w:val="20"/>
                <w:szCs w:val="20"/>
              </w:rPr>
              <w:t>Make-Safe Plan; RiskWare/action tracker; review records.</w:t>
            </w:r>
          </w:p>
        </w:tc>
      </w:tr>
      <w:tr w:rsidR="00CB67AA" w:rsidRPr="00D16FE7" w14:paraId="1E500385" w14:textId="77777777">
        <w:trPr>
          <w:jc w:val="center"/>
        </w:trPr>
        <w:tc>
          <w:tcPr>
            <w:tcW w:w="1944" w:type="dxa"/>
            <w:shd w:val="clear" w:color="auto" w:fill="D9E2F3"/>
          </w:tcPr>
          <w:p w14:paraId="231997F0" w14:textId="77777777" w:rsidR="00CB67AA" w:rsidRPr="00D16FE7" w:rsidRDefault="0074591A">
            <w:pPr>
              <w:rPr>
                <w:sz w:val="20"/>
                <w:szCs w:val="20"/>
              </w:rPr>
            </w:pPr>
            <w:r w:rsidRPr="00D16FE7">
              <w:rPr>
                <w:b/>
                <w:sz w:val="20"/>
                <w:szCs w:val="20"/>
              </w:rPr>
              <w:t>Support Coordinator — Discloser / Person Supported</w:t>
            </w:r>
          </w:p>
        </w:tc>
        <w:tc>
          <w:tcPr>
            <w:tcW w:w="1584" w:type="dxa"/>
            <w:shd w:val="clear" w:color="auto" w:fill="D9E2F3"/>
          </w:tcPr>
          <w:p w14:paraId="27E695C6" w14:textId="77777777" w:rsidR="00CB67AA" w:rsidRPr="00D16FE7" w:rsidRDefault="0074591A">
            <w:pPr>
              <w:rPr>
                <w:sz w:val="20"/>
                <w:szCs w:val="20"/>
              </w:rPr>
            </w:pPr>
            <w:r w:rsidRPr="00D16FE7">
              <w:rPr>
                <w:sz w:val="20"/>
                <w:szCs w:val="20"/>
              </w:rPr>
              <w:t>WHS</w:t>
            </w:r>
          </w:p>
        </w:tc>
        <w:tc>
          <w:tcPr>
            <w:tcW w:w="3960" w:type="dxa"/>
            <w:shd w:val="clear" w:color="auto" w:fill="FFFFFF"/>
          </w:tcPr>
          <w:p w14:paraId="540CA0A0" w14:textId="77777777" w:rsidR="00CB67AA" w:rsidRPr="00D16FE7" w:rsidRDefault="0074591A">
            <w:pPr>
              <w:rPr>
                <w:sz w:val="20"/>
                <w:szCs w:val="20"/>
              </w:rPr>
            </w:pPr>
            <w:r w:rsidRPr="00D16FE7">
              <w:rPr>
                <w:sz w:val="20"/>
                <w:szCs w:val="20"/>
              </w:rPr>
              <w:t>Provide trauma-informed support contact for the staff member making the complaint and coordinate support options and referrals.</w:t>
            </w:r>
          </w:p>
        </w:tc>
        <w:tc>
          <w:tcPr>
            <w:tcW w:w="2232" w:type="dxa"/>
            <w:shd w:val="clear" w:color="auto" w:fill="FFFFFF"/>
          </w:tcPr>
          <w:p w14:paraId="037AEFD9" w14:textId="77777777" w:rsidR="00CB67AA" w:rsidRPr="00D16FE7" w:rsidRDefault="0074591A">
            <w:pPr>
              <w:rPr>
                <w:sz w:val="20"/>
                <w:szCs w:val="20"/>
              </w:rPr>
            </w:pPr>
            <w:r w:rsidRPr="00D16FE7">
              <w:rPr>
                <w:sz w:val="20"/>
                <w:szCs w:val="20"/>
              </w:rPr>
              <w:t>Support Plan; referral records; communication notes.</w:t>
            </w:r>
          </w:p>
        </w:tc>
      </w:tr>
      <w:tr w:rsidR="00CB67AA" w:rsidRPr="00D16FE7" w14:paraId="7931ACC2" w14:textId="77777777">
        <w:trPr>
          <w:jc w:val="center"/>
        </w:trPr>
        <w:tc>
          <w:tcPr>
            <w:tcW w:w="1944" w:type="dxa"/>
            <w:shd w:val="clear" w:color="auto" w:fill="FCE4D6"/>
          </w:tcPr>
          <w:p w14:paraId="7EA3B4D1" w14:textId="77777777" w:rsidR="00CB67AA" w:rsidRPr="00D16FE7" w:rsidRDefault="0074591A">
            <w:pPr>
              <w:rPr>
                <w:sz w:val="20"/>
                <w:szCs w:val="20"/>
              </w:rPr>
            </w:pPr>
            <w:r w:rsidRPr="00D16FE7">
              <w:rPr>
                <w:b/>
                <w:sz w:val="20"/>
                <w:szCs w:val="20"/>
              </w:rPr>
              <w:t>HR Case Manager</w:t>
            </w:r>
          </w:p>
        </w:tc>
        <w:tc>
          <w:tcPr>
            <w:tcW w:w="1584" w:type="dxa"/>
            <w:shd w:val="clear" w:color="auto" w:fill="FCE4D6"/>
          </w:tcPr>
          <w:p w14:paraId="695CBC45" w14:textId="77777777" w:rsidR="00CB67AA" w:rsidRPr="00D16FE7" w:rsidRDefault="0074591A">
            <w:pPr>
              <w:rPr>
                <w:sz w:val="20"/>
                <w:szCs w:val="20"/>
              </w:rPr>
            </w:pPr>
            <w:r w:rsidRPr="00D16FE7">
              <w:rPr>
                <w:sz w:val="20"/>
                <w:szCs w:val="20"/>
              </w:rPr>
              <w:t>People and Culture / HR</w:t>
            </w:r>
          </w:p>
        </w:tc>
        <w:tc>
          <w:tcPr>
            <w:tcW w:w="3960" w:type="dxa"/>
            <w:shd w:val="clear" w:color="auto" w:fill="FFFFFF"/>
          </w:tcPr>
          <w:p w14:paraId="25AF9722" w14:textId="77777777" w:rsidR="00CB67AA" w:rsidRPr="00D16FE7" w:rsidRDefault="0074591A">
            <w:pPr>
              <w:rPr>
                <w:sz w:val="20"/>
                <w:szCs w:val="20"/>
              </w:rPr>
            </w:pPr>
            <w:r w:rsidRPr="00D16FE7">
              <w:rPr>
                <w:sz w:val="20"/>
                <w:szCs w:val="20"/>
              </w:rPr>
              <w:t>Advise on employment obligations, reporting lines, workplace directions, leave/flexible work and conduct/performance interface.</w:t>
            </w:r>
          </w:p>
        </w:tc>
        <w:tc>
          <w:tcPr>
            <w:tcW w:w="2232" w:type="dxa"/>
            <w:shd w:val="clear" w:color="auto" w:fill="FFFFFF"/>
          </w:tcPr>
          <w:p w14:paraId="5C45B4B0" w14:textId="77777777" w:rsidR="00CB67AA" w:rsidRPr="00D16FE7" w:rsidRDefault="0074591A">
            <w:pPr>
              <w:rPr>
                <w:sz w:val="20"/>
                <w:szCs w:val="20"/>
              </w:rPr>
            </w:pPr>
            <w:r w:rsidRPr="00D16FE7">
              <w:rPr>
                <w:sz w:val="20"/>
                <w:szCs w:val="20"/>
              </w:rPr>
              <w:t>HR case file; workplace directions; decision records.</w:t>
            </w:r>
          </w:p>
        </w:tc>
      </w:tr>
      <w:tr w:rsidR="00CB67AA" w:rsidRPr="00D16FE7" w14:paraId="5E5A8839" w14:textId="77777777">
        <w:trPr>
          <w:jc w:val="center"/>
        </w:trPr>
        <w:tc>
          <w:tcPr>
            <w:tcW w:w="1944" w:type="dxa"/>
            <w:shd w:val="clear" w:color="auto" w:fill="FCE4D6"/>
          </w:tcPr>
          <w:p w14:paraId="01BD931B" w14:textId="77777777" w:rsidR="00CB67AA" w:rsidRPr="00D16FE7" w:rsidRDefault="0074591A">
            <w:pPr>
              <w:rPr>
                <w:sz w:val="20"/>
                <w:szCs w:val="20"/>
              </w:rPr>
            </w:pPr>
            <w:r w:rsidRPr="00D16FE7">
              <w:rPr>
                <w:b/>
                <w:sz w:val="20"/>
                <w:szCs w:val="20"/>
              </w:rPr>
              <w:t>Respondent Support Contact</w:t>
            </w:r>
          </w:p>
        </w:tc>
        <w:tc>
          <w:tcPr>
            <w:tcW w:w="1584" w:type="dxa"/>
            <w:shd w:val="clear" w:color="auto" w:fill="FCE4D6"/>
          </w:tcPr>
          <w:p w14:paraId="60C11367" w14:textId="77777777" w:rsidR="00CB67AA" w:rsidRPr="00D16FE7" w:rsidRDefault="0074591A">
            <w:pPr>
              <w:rPr>
                <w:sz w:val="20"/>
                <w:szCs w:val="20"/>
              </w:rPr>
            </w:pPr>
            <w:r w:rsidRPr="00D16FE7">
              <w:rPr>
                <w:sz w:val="20"/>
                <w:szCs w:val="20"/>
              </w:rPr>
              <w:t>People and Culture / HR</w:t>
            </w:r>
          </w:p>
        </w:tc>
        <w:tc>
          <w:tcPr>
            <w:tcW w:w="3960" w:type="dxa"/>
            <w:shd w:val="clear" w:color="auto" w:fill="FFFFFF"/>
          </w:tcPr>
          <w:p w14:paraId="6A1230C8" w14:textId="77777777" w:rsidR="00CB67AA" w:rsidRPr="00D16FE7" w:rsidRDefault="0074591A">
            <w:pPr>
              <w:rPr>
                <w:sz w:val="20"/>
                <w:szCs w:val="20"/>
              </w:rPr>
            </w:pPr>
            <w:r w:rsidRPr="00D16FE7">
              <w:rPr>
                <w:sz w:val="20"/>
                <w:szCs w:val="20"/>
              </w:rPr>
              <w:t>Provide process information and support referral for the respondent, separate from discloser support.</w:t>
            </w:r>
          </w:p>
        </w:tc>
        <w:tc>
          <w:tcPr>
            <w:tcW w:w="2232" w:type="dxa"/>
            <w:shd w:val="clear" w:color="auto" w:fill="FFFFFF"/>
          </w:tcPr>
          <w:p w14:paraId="56E65BBF" w14:textId="77777777" w:rsidR="00CB67AA" w:rsidRPr="00D16FE7" w:rsidRDefault="0074591A">
            <w:pPr>
              <w:rPr>
                <w:sz w:val="20"/>
                <w:szCs w:val="20"/>
              </w:rPr>
            </w:pPr>
            <w:r w:rsidRPr="00D16FE7">
              <w:rPr>
                <w:sz w:val="20"/>
                <w:szCs w:val="20"/>
              </w:rPr>
              <w:t>Respondent support notes; referral records; HR records.</w:t>
            </w:r>
          </w:p>
        </w:tc>
      </w:tr>
      <w:tr w:rsidR="00CB67AA" w:rsidRPr="00D16FE7" w14:paraId="04A2AAB4" w14:textId="77777777">
        <w:trPr>
          <w:jc w:val="center"/>
        </w:trPr>
        <w:tc>
          <w:tcPr>
            <w:tcW w:w="1944" w:type="dxa"/>
            <w:shd w:val="clear" w:color="auto" w:fill="FCE4D6"/>
          </w:tcPr>
          <w:p w14:paraId="5228EABE" w14:textId="77777777" w:rsidR="00CB67AA" w:rsidRPr="00D16FE7" w:rsidRDefault="0074591A">
            <w:pPr>
              <w:rPr>
                <w:sz w:val="20"/>
                <w:szCs w:val="20"/>
              </w:rPr>
            </w:pPr>
            <w:r w:rsidRPr="00D16FE7">
              <w:rPr>
                <w:b/>
                <w:sz w:val="20"/>
                <w:szCs w:val="20"/>
              </w:rPr>
              <w:t>Procedural Fairness Lead</w:t>
            </w:r>
          </w:p>
        </w:tc>
        <w:tc>
          <w:tcPr>
            <w:tcW w:w="1584" w:type="dxa"/>
            <w:shd w:val="clear" w:color="auto" w:fill="FCE4D6"/>
          </w:tcPr>
          <w:p w14:paraId="06C2546B" w14:textId="77777777" w:rsidR="00CB67AA" w:rsidRPr="00D16FE7" w:rsidRDefault="0074591A">
            <w:pPr>
              <w:rPr>
                <w:sz w:val="20"/>
                <w:szCs w:val="20"/>
              </w:rPr>
            </w:pPr>
            <w:r w:rsidRPr="00D16FE7">
              <w:rPr>
                <w:sz w:val="20"/>
                <w:szCs w:val="20"/>
              </w:rPr>
              <w:t>People and Culture / Workplace Relations</w:t>
            </w:r>
          </w:p>
        </w:tc>
        <w:tc>
          <w:tcPr>
            <w:tcW w:w="3960" w:type="dxa"/>
            <w:shd w:val="clear" w:color="auto" w:fill="FFFFFF"/>
          </w:tcPr>
          <w:p w14:paraId="682D34BB" w14:textId="77777777" w:rsidR="00CB67AA" w:rsidRPr="00D16FE7" w:rsidRDefault="0074591A">
            <w:pPr>
              <w:rPr>
                <w:sz w:val="20"/>
                <w:szCs w:val="20"/>
              </w:rPr>
            </w:pPr>
            <w:r w:rsidRPr="00D16FE7">
              <w:rPr>
                <w:sz w:val="20"/>
                <w:szCs w:val="20"/>
              </w:rPr>
              <w:t>Check process fairness, communication timing, role separation and respondent information requirements.</w:t>
            </w:r>
          </w:p>
        </w:tc>
        <w:tc>
          <w:tcPr>
            <w:tcW w:w="2232" w:type="dxa"/>
            <w:shd w:val="clear" w:color="auto" w:fill="FFFFFF"/>
          </w:tcPr>
          <w:p w14:paraId="294CDC0D" w14:textId="77777777" w:rsidR="00CB67AA" w:rsidRPr="00D16FE7" w:rsidRDefault="0074591A">
            <w:pPr>
              <w:rPr>
                <w:sz w:val="20"/>
                <w:szCs w:val="20"/>
              </w:rPr>
            </w:pPr>
            <w:r w:rsidRPr="00D16FE7">
              <w:rPr>
                <w:sz w:val="20"/>
                <w:szCs w:val="20"/>
              </w:rPr>
              <w:t>Procedural fairness checklist; correspondence record.</w:t>
            </w:r>
          </w:p>
        </w:tc>
      </w:tr>
      <w:tr w:rsidR="00CB67AA" w:rsidRPr="00D16FE7" w14:paraId="5787187F" w14:textId="77777777">
        <w:trPr>
          <w:jc w:val="center"/>
        </w:trPr>
        <w:tc>
          <w:tcPr>
            <w:tcW w:w="1944" w:type="dxa"/>
            <w:shd w:val="clear" w:color="auto" w:fill="D9D2E9"/>
          </w:tcPr>
          <w:p w14:paraId="6F7B75E8" w14:textId="77777777" w:rsidR="00CB67AA" w:rsidRPr="00D16FE7" w:rsidRDefault="0074591A">
            <w:pPr>
              <w:rPr>
                <w:sz w:val="20"/>
                <w:szCs w:val="20"/>
              </w:rPr>
            </w:pPr>
            <w:r w:rsidRPr="00D16FE7">
              <w:rPr>
                <w:b/>
                <w:sz w:val="20"/>
                <w:szCs w:val="20"/>
              </w:rPr>
              <w:t xml:space="preserve">WHS Safety Investigator / Workplace Relations </w:t>
            </w:r>
            <w:r w:rsidRPr="00D16FE7">
              <w:rPr>
                <w:b/>
                <w:sz w:val="20"/>
                <w:szCs w:val="20"/>
              </w:rPr>
              <w:lastRenderedPageBreak/>
              <w:t>Investigator / External Investigator</w:t>
            </w:r>
          </w:p>
        </w:tc>
        <w:tc>
          <w:tcPr>
            <w:tcW w:w="1584" w:type="dxa"/>
            <w:shd w:val="clear" w:color="auto" w:fill="D9D2E9"/>
          </w:tcPr>
          <w:p w14:paraId="6E674029" w14:textId="77777777" w:rsidR="00CB67AA" w:rsidRPr="00D16FE7" w:rsidRDefault="0074591A">
            <w:pPr>
              <w:rPr>
                <w:sz w:val="20"/>
                <w:szCs w:val="20"/>
              </w:rPr>
            </w:pPr>
            <w:r w:rsidRPr="00D16FE7">
              <w:rPr>
                <w:sz w:val="20"/>
                <w:szCs w:val="20"/>
              </w:rPr>
              <w:lastRenderedPageBreak/>
              <w:t>Allocated based on pathway</w:t>
            </w:r>
          </w:p>
        </w:tc>
        <w:tc>
          <w:tcPr>
            <w:tcW w:w="3960" w:type="dxa"/>
            <w:shd w:val="clear" w:color="auto" w:fill="FFFFFF"/>
          </w:tcPr>
          <w:p w14:paraId="0A1560E8" w14:textId="77777777" w:rsidR="00CB67AA" w:rsidRPr="00D16FE7" w:rsidRDefault="0074591A">
            <w:pPr>
              <w:rPr>
                <w:sz w:val="20"/>
                <w:szCs w:val="20"/>
              </w:rPr>
            </w:pPr>
            <w:r w:rsidRPr="00D16FE7">
              <w:rPr>
                <w:sz w:val="20"/>
                <w:szCs w:val="20"/>
              </w:rPr>
              <w:t>Investigation role is allocated only if required and must be independent of support and final decision-making roles.</w:t>
            </w:r>
          </w:p>
        </w:tc>
        <w:tc>
          <w:tcPr>
            <w:tcW w:w="2232" w:type="dxa"/>
            <w:shd w:val="clear" w:color="auto" w:fill="FFFFFF"/>
          </w:tcPr>
          <w:p w14:paraId="71334912" w14:textId="77777777" w:rsidR="00CB67AA" w:rsidRPr="00D16FE7" w:rsidRDefault="0074591A">
            <w:pPr>
              <w:rPr>
                <w:sz w:val="20"/>
                <w:szCs w:val="20"/>
              </w:rPr>
            </w:pPr>
            <w:r w:rsidRPr="00D16FE7">
              <w:rPr>
                <w:sz w:val="20"/>
                <w:szCs w:val="20"/>
              </w:rPr>
              <w:t xml:space="preserve">Investigation plan/report; Appendix </w:t>
            </w:r>
            <w:r w:rsidRPr="00D16FE7">
              <w:rPr>
                <w:sz w:val="20"/>
                <w:szCs w:val="20"/>
              </w:rPr>
              <w:lastRenderedPageBreak/>
              <w:t>G/H; HR/WHS/restricted case record.</w:t>
            </w:r>
          </w:p>
        </w:tc>
      </w:tr>
    </w:tbl>
    <w:p w14:paraId="016B3537" w14:textId="77777777" w:rsidR="006639DF" w:rsidRPr="00D16FE7" w:rsidRDefault="006639DF">
      <w:pPr>
        <w:rPr>
          <w:sz w:val="22"/>
        </w:rPr>
      </w:pPr>
    </w:p>
    <w:p w14:paraId="74C39BC5" w14:textId="5BD7D09E" w:rsidR="00CB67AA" w:rsidRPr="00D16FE7" w:rsidRDefault="0074591A">
      <w:pPr>
        <w:rPr>
          <w:sz w:val="22"/>
        </w:rPr>
      </w:pPr>
      <w:r w:rsidRPr="00D16FE7">
        <w:rPr>
          <w:sz w:val="22"/>
        </w:rPr>
        <w:t>Role separation note: discloser support must be separate from respondent support, investigation and final decision-making. The WHS risk/safeguarding roles should not make disciplinary findings. HR manages respondent support and employment-process matters, with Legal / Governance advice where required.</w:t>
      </w:r>
    </w:p>
    <w:p w14:paraId="0F3BDA64" w14:textId="77777777" w:rsidR="00CB67AA" w:rsidRDefault="00CB67AA"/>
    <w:p w14:paraId="2575D1E2" w14:textId="77777777" w:rsidR="00D16FE7" w:rsidRDefault="00D16FE7"/>
    <w:p w14:paraId="38EE9F1A" w14:textId="77777777" w:rsidR="00D16FE7" w:rsidRDefault="00D16FE7"/>
    <w:p w14:paraId="6AAFAE6D" w14:textId="77777777" w:rsidR="00D16FE7" w:rsidRDefault="00D16FE7"/>
    <w:p w14:paraId="13DDA270" w14:textId="77777777" w:rsidR="00D16FE7" w:rsidRDefault="00D16FE7"/>
    <w:p w14:paraId="702234A6" w14:textId="77777777" w:rsidR="00D16FE7" w:rsidRDefault="00D16FE7"/>
    <w:p w14:paraId="27389B0B" w14:textId="77777777" w:rsidR="00D16FE7" w:rsidRDefault="00D16FE7">
      <w:pPr>
        <w:rPr>
          <w:b/>
          <w:sz w:val="22"/>
        </w:rPr>
      </w:pPr>
    </w:p>
    <w:p w14:paraId="0635F1B1" w14:textId="085B076D" w:rsidR="00CB67AA" w:rsidRPr="00D16FE7" w:rsidRDefault="0074591A">
      <w:pPr>
        <w:rPr>
          <w:sz w:val="22"/>
        </w:rPr>
      </w:pPr>
      <w:r w:rsidRPr="00D16FE7">
        <w:rPr>
          <w:b/>
          <w:sz w:val="22"/>
        </w:rPr>
        <w:t>Example 2 — Staff disclosure of domestic and family violence</w:t>
      </w:r>
    </w:p>
    <w:p w14:paraId="5E85D217" w14:textId="77777777" w:rsidR="00CB67AA" w:rsidRDefault="0074591A">
      <w:pPr>
        <w:rPr>
          <w:sz w:val="22"/>
        </w:rPr>
      </w:pPr>
      <w:r w:rsidRPr="00D16FE7">
        <w:rPr>
          <w:sz w:val="22"/>
        </w:rPr>
        <w:t>Scenario: A staff member discloses that they are experiencing domestic and family violence outside work and requests support with workplace safety. This may not require a GBV investigation. The response is limited to support, workplace safety planning and employment-related adjustments unless new information changes the pathway.</w:t>
      </w:r>
    </w:p>
    <w:p w14:paraId="33407D1D" w14:textId="77777777" w:rsidR="002566D9" w:rsidRPr="00D16FE7" w:rsidRDefault="002566D9">
      <w:pPr>
        <w:rPr>
          <w:sz w:val="22"/>
        </w:rPr>
      </w:pPr>
    </w:p>
    <w:tbl>
      <w:tblPr>
        <w:tblStyle w:val="TableGrid"/>
        <w:tblW w:w="0" w:type="auto"/>
        <w:jc w:val="center"/>
        <w:tblLook w:val="04A0" w:firstRow="1" w:lastRow="0" w:firstColumn="1" w:lastColumn="0" w:noHBand="0" w:noVBand="1"/>
      </w:tblPr>
      <w:tblGrid>
        <w:gridCol w:w="1944"/>
        <w:gridCol w:w="1584"/>
        <w:gridCol w:w="3960"/>
        <w:gridCol w:w="2232"/>
      </w:tblGrid>
      <w:tr w:rsidR="00CB67AA" w:rsidRPr="00D16FE7" w14:paraId="73C2961B" w14:textId="77777777">
        <w:trPr>
          <w:tblHeader/>
          <w:jc w:val="center"/>
        </w:trPr>
        <w:tc>
          <w:tcPr>
            <w:tcW w:w="1944" w:type="dxa"/>
            <w:shd w:val="clear" w:color="auto" w:fill="D0CECE"/>
          </w:tcPr>
          <w:p w14:paraId="4ED99E70" w14:textId="77777777" w:rsidR="00CB67AA" w:rsidRPr="00D16FE7" w:rsidRDefault="0074591A">
            <w:pPr>
              <w:rPr>
                <w:sz w:val="20"/>
                <w:szCs w:val="20"/>
              </w:rPr>
            </w:pPr>
            <w:r w:rsidRPr="00D16FE7">
              <w:rPr>
                <w:b/>
                <w:sz w:val="20"/>
                <w:szCs w:val="20"/>
              </w:rPr>
              <w:t>Role/function from matrix</w:t>
            </w:r>
          </w:p>
        </w:tc>
        <w:tc>
          <w:tcPr>
            <w:tcW w:w="1584" w:type="dxa"/>
            <w:shd w:val="clear" w:color="auto" w:fill="D0CECE"/>
          </w:tcPr>
          <w:p w14:paraId="0D9FFF9D" w14:textId="77777777" w:rsidR="00CB67AA" w:rsidRPr="00D16FE7" w:rsidRDefault="0074591A">
            <w:pPr>
              <w:rPr>
                <w:sz w:val="20"/>
                <w:szCs w:val="20"/>
              </w:rPr>
            </w:pPr>
            <w:r w:rsidRPr="00D16FE7">
              <w:rPr>
                <w:b/>
                <w:sz w:val="20"/>
                <w:szCs w:val="20"/>
              </w:rPr>
              <w:t>Functional owner / area</w:t>
            </w:r>
          </w:p>
        </w:tc>
        <w:tc>
          <w:tcPr>
            <w:tcW w:w="3960" w:type="dxa"/>
            <w:shd w:val="clear" w:color="auto" w:fill="D0CECE"/>
          </w:tcPr>
          <w:p w14:paraId="4E1DE41B" w14:textId="77777777" w:rsidR="00CB67AA" w:rsidRPr="00D16FE7" w:rsidRDefault="0074591A">
            <w:pPr>
              <w:rPr>
                <w:sz w:val="20"/>
                <w:szCs w:val="20"/>
              </w:rPr>
            </w:pPr>
            <w:r w:rsidRPr="00D16FE7">
              <w:rPr>
                <w:b/>
                <w:sz w:val="20"/>
                <w:szCs w:val="20"/>
              </w:rPr>
              <w:t>Primary responsibility in this scenario</w:t>
            </w:r>
          </w:p>
        </w:tc>
        <w:tc>
          <w:tcPr>
            <w:tcW w:w="2232" w:type="dxa"/>
            <w:shd w:val="clear" w:color="auto" w:fill="D0CECE"/>
          </w:tcPr>
          <w:p w14:paraId="6BC4B0E1" w14:textId="77777777" w:rsidR="00CB67AA" w:rsidRPr="00D16FE7" w:rsidRDefault="0074591A">
            <w:pPr>
              <w:rPr>
                <w:sz w:val="20"/>
                <w:szCs w:val="20"/>
              </w:rPr>
            </w:pPr>
            <w:r w:rsidRPr="00D16FE7">
              <w:rPr>
                <w:b/>
                <w:sz w:val="20"/>
                <w:szCs w:val="20"/>
              </w:rPr>
              <w:t>Primary records</w:t>
            </w:r>
          </w:p>
        </w:tc>
      </w:tr>
      <w:tr w:rsidR="00CB67AA" w:rsidRPr="00D16FE7" w14:paraId="0D8F5EF6" w14:textId="77777777">
        <w:trPr>
          <w:jc w:val="center"/>
        </w:trPr>
        <w:tc>
          <w:tcPr>
            <w:tcW w:w="1944" w:type="dxa"/>
            <w:shd w:val="clear" w:color="auto" w:fill="D9E2F3"/>
          </w:tcPr>
          <w:p w14:paraId="0B057915" w14:textId="77777777" w:rsidR="00CB67AA" w:rsidRPr="00D16FE7" w:rsidRDefault="0074591A">
            <w:pPr>
              <w:rPr>
                <w:sz w:val="20"/>
                <w:szCs w:val="20"/>
              </w:rPr>
            </w:pPr>
            <w:r w:rsidRPr="00D16FE7">
              <w:rPr>
                <w:b/>
                <w:sz w:val="20"/>
                <w:szCs w:val="20"/>
              </w:rPr>
              <w:t>Case Owner / Safeguarding Lead</w:t>
            </w:r>
          </w:p>
        </w:tc>
        <w:tc>
          <w:tcPr>
            <w:tcW w:w="1584" w:type="dxa"/>
            <w:shd w:val="clear" w:color="auto" w:fill="D9E2F3"/>
          </w:tcPr>
          <w:p w14:paraId="6C02C410" w14:textId="77777777" w:rsidR="00CB67AA" w:rsidRPr="00D16FE7" w:rsidRDefault="0074591A">
            <w:pPr>
              <w:rPr>
                <w:sz w:val="20"/>
                <w:szCs w:val="20"/>
              </w:rPr>
            </w:pPr>
            <w:r w:rsidRPr="00D16FE7">
              <w:rPr>
                <w:sz w:val="20"/>
                <w:szCs w:val="20"/>
              </w:rPr>
              <w:t>WHS</w:t>
            </w:r>
          </w:p>
        </w:tc>
        <w:tc>
          <w:tcPr>
            <w:tcW w:w="3960" w:type="dxa"/>
            <w:shd w:val="clear" w:color="auto" w:fill="FFFFFF"/>
          </w:tcPr>
          <w:p w14:paraId="412884CF" w14:textId="77777777" w:rsidR="00CB67AA" w:rsidRPr="00D16FE7" w:rsidRDefault="0074591A">
            <w:pPr>
              <w:rPr>
                <w:sz w:val="20"/>
                <w:szCs w:val="20"/>
              </w:rPr>
            </w:pPr>
            <w:r w:rsidRPr="00D16FE7">
              <w:rPr>
                <w:sz w:val="20"/>
                <w:szCs w:val="20"/>
              </w:rPr>
              <w:t>Coordinate the safeguarding response and confirm what workplace safety controls are required.</w:t>
            </w:r>
          </w:p>
        </w:tc>
        <w:tc>
          <w:tcPr>
            <w:tcW w:w="2232" w:type="dxa"/>
            <w:shd w:val="clear" w:color="auto" w:fill="FFFFFF"/>
          </w:tcPr>
          <w:p w14:paraId="4A7BE1B9" w14:textId="77777777" w:rsidR="00CB67AA" w:rsidRPr="00D16FE7" w:rsidRDefault="0074591A">
            <w:pPr>
              <w:rPr>
                <w:sz w:val="20"/>
                <w:szCs w:val="20"/>
              </w:rPr>
            </w:pPr>
            <w:r w:rsidRPr="00D16FE7">
              <w:rPr>
                <w:sz w:val="20"/>
                <w:szCs w:val="20"/>
              </w:rPr>
              <w:t>RiskWare/restricted case record; case chronology.</w:t>
            </w:r>
          </w:p>
        </w:tc>
      </w:tr>
      <w:tr w:rsidR="00CB67AA" w:rsidRPr="00D16FE7" w14:paraId="657AC25D" w14:textId="77777777">
        <w:trPr>
          <w:jc w:val="center"/>
        </w:trPr>
        <w:tc>
          <w:tcPr>
            <w:tcW w:w="1944" w:type="dxa"/>
            <w:shd w:val="clear" w:color="auto" w:fill="D9E2F3"/>
          </w:tcPr>
          <w:p w14:paraId="503AB44B" w14:textId="77777777" w:rsidR="00CB67AA" w:rsidRPr="00D16FE7" w:rsidRDefault="0074591A">
            <w:pPr>
              <w:rPr>
                <w:sz w:val="20"/>
                <w:szCs w:val="20"/>
              </w:rPr>
            </w:pPr>
            <w:r w:rsidRPr="00D16FE7">
              <w:rPr>
                <w:b/>
                <w:sz w:val="20"/>
                <w:szCs w:val="20"/>
              </w:rPr>
              <w:t>WHS Psychosocial Risk Assessor</w:t>
            </w:r>
          </w:p>
        </w:tc>
        <w:tc>
          <w:tcPr>
            <w:tcW w:w="1584" w:type="dxa"/>
            <w:shd w:val="clear" w:color="auto" w:fill="D9E2F3"/>
          </w:tcPr>
          <w:p w14:paraId="77239289" w14:textId="77777777" w:rsidR="00CB67AA" w:rsidRPr="00D16FE7" w:rsidRDefault="0074591A">
            <w:pPr>
              <w:rPr>
                <w:sz w:val="20"/>
                <w:szCs w:val="20"/>
              </w:rPr>
            </w:pPr>
            <w:r w:rsidRPr="00D16FE7">
              <w:rPr>
                <w:sz w:val="20"/>
                <w:szCs w:val="20"/>
              </w:rPr>
              <w:t>WHS</w:t>
            </w:r>
          </w:p>
        </w:tc>
        <w:tc>
          <w:tcPr>
            <w:tcW w:w="3960" w:type="dxa"/>
            <w:shd w:val="clear" w:color="auto" w:fill="FFFFFF"/>
          </w:tcPr>
          <w:p w14:paraId="2AB98430" w14:textId="77777777" w:rsidR="00CB67AA" w:rsidRPr="00D16FE7" w:rsidRDefault="0074591A">
            <w:pPr>
              <w:rPr>
                <w:sz w:val="20"/>
                <w:szCs w:val="20"/>
              </w:rPr>
            </w:pPr>
            <w:r w:rsidRPr="00D16FE7">
              <w:rPr>
                <w:sz w:val="20"/>
                <w:szCs w:val="20"/>
              </w:rPr>
              <w:t>Assess work-related safety and psychosocial risk, including contact risk, confidentiality, work location, travel and escalation risk.</w:t>
            </w:r>
          </w:p>
        </w:tc>
        <w:tc>
          <w:tcPr>
            <w:tcW w:w="2232" w:type="dxa"/>
            <w:shd w:val="clear" w:color="auto" w:fill="FFFFFF"/>
          </w:tcPr>
          <w:p w14:paraId="2A10E700" w14:textId="77777777" w:rsidR="00CB67AA" w:rsidRPr="00D16FE7" w:rsidRDefault="0074591A">
            <w:pPr>
              <w:rPr>
                <w:sz w:val="20"/>
                <w:szCs w:val="20"/>
              </w:rPr>
            </w:pPr>
            <w:r w:rsidRPr="00D16FE7">
              <w:rPr>
                <w:sz w:val="20"/>
                <w:szCs w:val="20"/>
              </w:rPr>
              <w:t>GBV Safeguarding Risk Assessment Tool; WHS control records.</w:t>
            </w:r>
          </w:p>
        </w:tc>
      </w:tr>
      <w:tr w:rsidR="00CB67AA" w:rsidRPr="00D16FE7" w14:paraId="04885402" w14:textId="77777777">
        <w:trPr>
          <w:jc w:val="center"/>
        </w:trPr>
        <w:tc>
          <w:tcPr>
            <w:tcW w:w="1944" w:type="dxa"/>
            <w:shd w:val="clear" w:color="auto" w:fill="D9E2F3"/>
          </w:tcPr>
          <w:p w14:paraId="317F620C" w14:textId="77777777" w:rsidR="00CB67AA" w:rsidRPr="00D16FE7" w:rsidRDefault="0074591A">
            <w:pPr>
              <w:rPr>
                <w:sz w:val="20"/>
                <w:szCs w:val="20"/>
              </w:rPr>
            </w:pPr>
            <w:r w:rsidRPr="00D16FE7">
              <w:rPr>
                <w:b/>
                <w:sz w:val="20"/>
                <w:szCs w:val="20"/>
              </w:rPr>
              <w:t>Make-Safe Plan Owner</w:t>
            </w:r>
          </w:p>
        </w:tc>
        <w:tc>
          <w:tcPr>
            <w:tcW w:w="1584" w:type="dxa"/>
            <w:shd w:val="clear" w:color="auto" w:fill="D9E2F3"/>
          </w:tcPr>
          <w:p w14:paraId="7EE12E49" w14:textId="77777777" w:rsidR="00CB67AA" w:rsidRPr="00D16FE7" w:rsidRDefault="0074591A">
            <w:pPr>
              <w:rPr>
                <w:sz w:val="20"/>
                <w:szCs w:val="20"/>
              </w:rPr>
            </w:pPr>
            <w:r w:rsidRPr="00D16FE7">
              <w:rPr>
                <w:sz w:val="20"/>
                <w:szCs w:val="20"/>
              </w:rPr>
              <w:t>WHS</w:t>
            </w:r>
          </w:p>
        </w:tc>
        <w:tc>
          <w:tcPr>
            <w:tcW w:w="3960" w:type="dxa"/>
            <w:shd w:val="clear" w:color="auto" w:fill="FFFFFF"/>
          </w:tcPr>
          <w:p w14:paraId="1FB9B51C" w14:textId="77777777" w:rsidR="00CB67AA" w:rsidRPr="00D16FE7" w:rsidRDefault="0074591A">
            <w:pPr>
              <w:rPr>
                <w:sz w:val="20"/>
                <w:szCs w:val="20"/>
              </w:rPr>
            </w:pPr>
            <w:r w:rsidRPr="00D16FE7">
              <w:rPr>
                <w:sz w:val="20"/>
                <w:szCs w:val="20"/>
              </w:rPr>
              <w:t>Implement immediate workplace safety controls, communication arrangements and review dates.</w:t>
            </w:r>
          </w:p>
        </w:tc>
        <w:tc>
          <w:tcPr>
            <w:tcW w:w="2232" w:type="dxa"/>
            <w:shd w:val="clear" w:color="auto" w:fill="FFFFFF"/>
          </w:tcPr>
          <w:p w14:paraId="3265C020" w14:textId="77777777" w:rsidR="00CB67AA" w:rsidRPr="00D16FE7" w:rsidRDefault="0074591A">
            <w:pPr>
              <w:rPr>
                <w:sz w:val="20"/>
                <w:szCs w:val="20"/>
              </w:rPr>
            </w:pPr>
            <w:r w:rsidRPr="00D16FE7">
              <w:rPr>
                <w:sz w:val="20"/>
                <w:szCs w:val="20"/>
              </w:rPr>
              <w:t>Make-Safe Plan; action tracker; review records.</w:t>
            </w:r>
          </w:p>
        </w:tc>
      </w:tr>
      <w:tr w:rsidR="00CB67AA" w:rsidRPr="00D16FE7" w14:paraId="02F462FA" w14:textId="77777777">
        <w:trPr>
          <w:jc w:val="center"/>
        </w:trPr>
        <w:tc>
          <w:tcPr>
            <w:tcW w:w="1944" w:type="dxa"/>
            <w:shd w:val="clear" w:color="auto" w:fill="D9E2F3"/>
          </w:tcPr>
          <w:p w14:paraId="7D0B9608" w14:textId="77777777" w:rsidR="00CB67AA" w:rsidRPr="00D16FE7" w:rsidRDefault="0074591A">
            <w:pPr>
              <w:rPr>
                <w:sz w:val="20"/>
                <w:szCs w:val="20"/>
              </w:rPr>
            </w:pPr>
            <w:r w:rsidRPr="00D16FE7">
              <w:rPr>
                <w:b/>
                <w:sz w:val="20"/>
                <w:szCs w:val="20"/>
              </w:rPr>
              <w:t>Support Coordinator — Discloser / Person Supported</w:t>
            </w:r>
          </w:p>
        </w:tc>
        <w:tc>
          <w:tcPr>
            <w:tcW w:w="1584" w:type="dxa"/>
            <w:shd w:val="clear" w:color="auto" w:fill="D9E2F3"/>
          </w:tcPr>
          <w:p w14:paraId="4087B1C8" w14:textId="77777777" w:rsidR="00CB67AA" w:rsidRPr="00D16FE7" w:rsidRDefault="0074591A">
            <w:pPr>
              <w:rPr>
                <w:sz w:val="20"/>
                <w:szCs w:val="20"/>
              </w:rPr>
            </w:pPr>
            <w:r w:rsidRPr="00D16FE7">
              <w:rPr>
                <w:sz w:val="20"/>
                <w:szCs w:val="20"/>
              </w:rPr>
              <w:t>WHS</w:t>
            </w:r>
          </w:p>
        </w:tc>
        <w:tc>
          <w:tcPr>
            <w:tcW w:w="3960" w:type="dxa"/>
            <w:shd w:val="clear" w:color="auto" w:fill="FFFFFF"/>
          </w:tcPr>
          <w:p w14:paraId="30BC2FAE" w14:textId="77777777" w:rsidR="00CB67AA" w:rsidRPr="00D16FE7" w:rsidRDefault="0074591A">
            <w:pPr>
              <w:rPr>
                <w:sz w:val="20"/>
                <w:szCs w:val="20"/>
              </w:rPr>
            </w:pPr>
            <w:r w:rsidRPr="00D16FE7">
              <w:rPr>
                <w:sz w:val="20"/>
                <w:szCs w:val="20"/>
              </w:rPr>
              <w:t>Provide support contact, coordinate referrals and support communication preferences.</w:t>
            </w:r>
          </w:p>
        </w:tc>
        <w:tc>
          <w:tcPr>
            <w:tcW w:w="2232" w:type="dxa"/>
            <w:shd w:val="clear" w:color="auto" w:fill="FFFFFF"/>
          </w:tcPr>
          <w:p w14:paraId="3E7E00E0" w14:textId="77777777" w:rsidR="00CB67AA" w:rsidRPr="00D16FE7" w:rsidRDefault="0074591A">
            <w:pPr>
              <w:rPr>
                <w:sz w:val="20"/>
                <w:szCs w:val="20"/>
              </w:rPr>
            </w:pPr>
            <w:r w:rsidRPr="00D16FE7">
              <w:rPr>
                <w:sz w:val="20"/>
                <w:szCs w:val="20"/>
              </w:rPr>
              <w:t>Support Plan; referral records; communication notes.</w:t>
            </w:r>
          </w:p>
        </w:tc>
      </w:tr>
      <w:tr w:rsidR="00CB67AA" w:rsidRPr="00D16FE7" w14:paraId="1141D7A7" w14:textId="77777777">
        <w:trPr>
          <w:jc w:val="center"/>
        </w:trPr>
        <w:tc>
          <w:tcPr>
            <w:tcW w:w="1944" w:type="dxa"/>
            <w:shd w:val="clear" w:color="auto" w:fill="FCE4D6"/>
          </w:tcPr>
          <w:p w14:paraId="7485BCE0" w14:textId="77777777" w:rsidR="00CB67AA" w:rsidRPr="00D16FE7" w:rsidRDefault="0074591A">
            <w:pPr>
              <w:rPr>
                <w:sz w:val="20"/>
                <w:szCs w:val="20"/>
              </w:rPr>
            </w:pPr>
            <w:r w:rsidRPr="00D16FE7">
              <w:rPr>
                <w:b/>
                <w:sz w:val="20"/>
                <w:szCs w:val="20"/>
              </w:rPr>
              <w:t>HR Case Manager</w:t>
            </w:r>
          </w:p>
        </w:tc>
        <w:tc>
          <w:tcPr>
            <w:tcW w:w="1584" w:type="dxa"/>
            <w:shd w:val="clear" w:color="auto" w:fill="FCE4D6"/>
          </w:tcPr>
          <w:p w14:paraId="49ABD616" w14:textId="77777777" w:rsidR="00CB67AA" w:rsidRPr="00D16FE7" w:rsidRDefault="0074591A">
            <w:pPr>
              <w:rPr>
                <w:sz w:val="20"/>
                <w:szCs w:val="20"/>
              </w:rPr>
            </w:pPr>
            <w:r w:rsidRPr="00D16FE7">
              <w:rPr>
                <w:sz w:val="20"/>
                <w:szCs w:val="20"/>
              </w:rPr>
              <w:t>People and Culture / HR</w:t>
            </w:r>
          </w:p>
        </w:tc>
        <w:tc>
          <w:tcPr>
            <w:tcW w:w="3960" w:type="dxa"/>
            <w:shd w:val="clear" w:color="auto" w:fill="FFFFFF"/>
          </w:tcPr>
          <w:p w14:paraId="6040EC5F" w14:textId="77777777" w:rsidR="00CB67AA" w:rsidRPr="00D16FE7" w:rsidRDefault="0074591A">
            <w:pPr>
              <w:rPr>
                <w:sz w:val="20"/>
                <w:szCs w:val="20"/>
              </w:rPr>
            </w:pPr>
            <w:r w:rsidRPr="00D16FE7">
              <w:rPr>
                <w:sz w:val="20"/>
                <w:szCs w:val="20"/>
              </w:rPr>
              <w:t>Support employment-related adjustments such as leave, flexible work, supervisor communication or temporary work arrangements.</w:t>
            </w:r>
          </w:p>
        </w:tc>
        <w:tc>
          <w:tcPr>
            <w:tcW w:w="2232" w:type="dxa"/>
            <w:shd w:val="clear" w:color="auto" w:fill="FFFFFF"/>
          </w:tcPr>
          <w:p w14:paraId="35B8E54F" w14:textId="77777777" w:rsidR="00CB67AA" w:rsidRPr="00D16FE7" w:rsidRDefault="0074591A">
            <w:pPr>
              <w:rPr>
                <w:sz w:val="20"/>
                <w:szCs w:val="20"/>
              </w:rPr>
            </w:pPr>
            <w:r w:rsidRPr="00D16FE7">
              <w:rPr>
                <w:sz w:val="20"/>
                <w:szCs w:val="20"/>
              </w:rPr>
              <w:t>HR case file; adjustment records; workplace directions.</w:t>
            </w:r>
          </w:p>
        </w:tc>
      </w:tr>
      <w:tr w:rsidR="00CB67AA" w:rsidRPr="00D16FE7" w14:paraId="3A0C9A1D" w14:textId="77777777">
        <w:trPr>
          <w:jc w:val="center"/>
        </w:trPr>
        <w:tc>
          <w:tcPr>
            <w:tcW w:w="1944" w:type="dxa"/>
            <w:shd w:val="clear" w:color="auto" w:fill="D9E1F2"/>
          </w:tcPr>
          <w:p w14:paraId="25FACDE1" w14:textId="77777777" w:rsidR="00CB67AA" w:rsidRPr="00D16FE7" w:rsidRDefault="0074591A">
            <w:pPr>
              <w:rPr>
                <w:sz w:val="20"/>
                <w:szCs w:val="20"/>
              </w:rPr>
            </w:pPr>
            <w:r w:rsidRPr="00D16FE7">
              <w:rPr>
                <w:b/>
                <w:sz w:val="20"/>
                <w:szCs w:val="20"/>
              </w:rPr>
              <w:t>Legal / Governance Advisor</w:t>
            </w:r>
          </w:p>
        </w:tc>
        <w:tc>
          <w:tcPr>
            <w:tcW w:w="1584" w:type="dxa"/>
            <w:shd w:val="clear" w:color="auto" w:fill="D9E1F2"/>
          </w:tcPr>
          <w:p w14:paraId="21B8EAA9" w14:textId="77777777" w:rsidR="00CB67AA" w:rsidRPr="00D16FE7" w:rsidRDefault="0074591A">
            <w:pPr>
              <w:rPr>
                <w:sz w:val="20"/>
                <w:szCs w:val="20"/>
              </w:rPr>
            </w:pPr>
            <w:r w:rsidRPr="00D16FE7">
              <w:rPr>
                <w:sz w:val="20"/>
                <w:szCs w:val="20"/>
              </w:rPr>
              <w:t>Legal / Governance as required</w:t>
            </w:r>
          </w:p>
        </w:tc>
        <w:tc>
          <w:tcPr>
            <w:tcW w:w="3960" w:type="dxa"/>
            <w:shd w:val="clear" w:color="auto" w:fill="FFFFFF"/>
          </w:tcPr>
          <w:p w14:paraId="4E0F1888" w14:textId="77777777" w:rsidR="00CB67AA" w:rsidRPr="00D16FE7" w:rsidRDefault="0074591A">
            <w:pPr>
              <w:rPr>
                <w:sz w:val="20"/>
                <w:szCs w:val="20"/>
              </w:rPr>
            </w:pPr>
            <w:r w:rsidRPr="00D16FE7">
              <w:rPr>
                <w:sz w:val="20"/>
                <w:szCs w:val="20"/>
              </w:rPr>
              <w:t>Advise only if privacy, disclosure, external reporting, police/regulatory or other legal issues arise.</w:t>
            </w:r>
          </w:p>
        </w:tc>
        <w:tc>
          <w:tcPr>
            <w:tcW w:w="2232" w:type="dxa"/>
            <w:shd w:val="clear" w:color="auto" w:fill="FFFFFF"/>
          </w:tcPr>
          <w:p w14:paraId="342CE9A8" w14:textId="77777777" w:rsidR="00CB67AA" w:rsidRPr="00D16FE7" w:rsidRDefault="0074591A">
            <w:pPr>
              <w:rPr>
                <w:sz w:val="20"/>
                <w:szCs w:val="20"/>
              </w:rPr>
            </w:pPr>
            <w:r w:rsidRPr="00D16FE7">
              <w:rPr>
                <w:sz w:val="20"/>
                <w:szCs w:val="20"/>
              </w:rPr>
              <w:t>Legal advice file; disclosure or escalation records.</w:t>
            </w:r>
          </w:p>
        </w:tc>
      </w:tr>
    </w:tbl>
    <w:p w14:paraId="57284F36" w14:textId="77777777" w:rsidR="00D16FE7" w:rsidRDefault="00D16FE7">
      <w:pPr>
        <w:rPr>
          <w:sz w:val="22"/>
        </w:rPr>
      </w:pPr>
    </w:p>
    <w:p w14:paraId="316D17AD" w14:textId="77777777" w:rsidR="00D16FE7" w:rsidRDefault="00D16FE7">
      <w:pPr>
        <w:rPr>
          <w:sz w:val="22"/>
        </w:rPr>
      </w:pPr>
    </w:p>
    <w:bookmarkEnd w:id="0"/>
    <w:p w14:paraId="37385D2B" w14:textId="77777777" w:rsidR="00D16FE7" w:rsidRDefault="00D16FE7">
      <w:pPr>
        <w:rPr>
          <w:sz w:val="22"/>
        </w:rPr>
      </w:pPr>
    </w:p>
    <w:sectPr w:rsidR="00D16FE7" w:rsidSect="0080329F">
      <w:headerReference w:type="even" r:id="rId7"/>
      <w:headerReference w:type="default" r:id="rId8"/>
      <w:footerReference w:type="even" r:id="rId9"/>
      <w:footerReference w:type="default" r:id="rId10"/>
      <w:headerReference w:type="first" r:id="rId11"/>
      <w:footerReference w:type="first" r:id="rId12"/>
      <w:pgSz w:w="11909" w:h="16834"/>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9C85F" w14:textId="77777777" w:rsidR="005052A2" w:rsidRDefault="005052A2" w:rsidP="008A7C96">
      <w:pPr>
        <w:spacing w:after="0" w:line="240" w:lineRule="auto"/>
      </w:pPr>
      <w:r>
        <w:separator/>
      </w:r>
    </w:p>
  </w:endnote>
  <w:endnote w:type="continuationSeparator" w:id="0">
    <w:p w14:paraId="6005DB17" w14:textId="77777777" w:rsidR="005052A2" w:rsidRDefault="005052A2" w:rsidP="008A7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3A9EE" w14:textId="77777777" w:rsidR="006B041C" w:rsidRDefault="006B0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AD0F0" w14:textId="77777777" w:rsidR="006B041C" w:rsidRDefault="006B04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8F14" w14:textId="77777777" w:rsidR="006B041C" w:rsidRDefault="006B0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20F31" w14:textId="77777777" w:rsidR="005052A2" w:rsidRDefault="005052A2" w:rsidP="008A7C96">
      <w:pPr>
        <w:spacing w:after="0" w:line="240" w:lineRule="auto"/>
      </w:pPr>
      <w:r>
        <w:separator/>
      </w:r>
    </w:p>
  </w:footnote>
  <w:footnote w:type="continuationSeparator" w:id="0">
    <w:p w14:paraId="3B3F02AD" w14:textId="77777777" w:rsidR="005052A2" w:rsidRDefault="005052A2" w:rsidP="008A7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AA04" w14:textId="77777777" w:rsidR="006B041C" w:rsidRDefault="006B0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E3F1" w14:textId="77777777" w:rsidR="006B041C" w:rsidRPr="006B041C" w:rsidRDefault="008A7C96" w:rsidP="006B041C">
    <w:pPr>
      <w:pStyle w:val="Header"/>
      <w:jc w:val="center"/>
      <w:rPr>
        <w:sz w:val="22"/>
      </w:rPr>
    </w:pPr>
    <w:r w:rsidRPr="006B041C">
      <w:rPr>
        <w:noProof/>
        <w:sz w:val="22"/>
      </w:rPr>
      <w:drawing>
        <wp:anchor distT="0" distB="0" distL="114300" distR="114300" simplePos="0" relativeHeight="251659264" behindDoc="0" locked="0" layoutInCell="1" allowOverlap="1" wp14:anchorId="0541E712" wp14:editId="0D93029C">
          <wp:simplePos x="0" y="0"/>
          <wp:positionH relativeFrom="page">
            <wp:align>left</wp:align>
          </wp:positionH>
          <wp:positionV relativeFrom="paragraph">
            <wp:posOffset>-429260</wp:posOffset>
          </wp:positionV>
          <wp:extent cx="1362075" cy="718308"/>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7183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CD5" w:rsidRPr="006B041C">
      <w:rPr>
        <w:sz w:val="22"/>
      </w:rPr>
      <w:t xml:space="preserve">WHSMP19 – GUI </w:t>
    </w:r>
    <w:r w:rsidR="006B041C" w:rsidRPr="006B041C">
      <w:rPr>
        <w:sz w:val="22"/>
      </w:rPr>
      <w:t>–</w:t>
    </w:r>
    <w:r w:rsidR="00C32CD5" w:rsidRPr="006B041C">
      <w:rPr>
        <w:sz w:val="22"/>
      </w:rPr>
      <w:t xml:space="preserve"> </w:t>
    </w:r>
    <w:r w:rsidR="006B041C" w:rsidRPr="006B041C">
      <w:rPr>
        <w:sz w:val="22"/>
      </w:rPr>
      <w:t xml:space="preserve">05 - </w:t>
    </w:r>
    <w:r w:rsidR="006B041C" w:rsidRPr="006B041C">
      <w:rPr>
        <w:sz w:val="22"/>
      </w:rPr>
      <w:t>Roles and Responsibilities</w:t>
    </w:r>
  </w:p>
  <w:p w14:paraId="6EA595A8" w14:textId="55C47B6D" w:rsidR="008A7C96" w:rsidRDefault="008A7C96" w:rsidP="00C32CD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788F" w14:textId="77777777" w:rsidR="006B041C" w:rsidRDefault="006B0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42FA4"/>
    <w:multiLevelType w:val="multilevel"/>
    <w:tmpl w:val="B430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wNDY3MzAxNTY2NLNQ0lEKTi0uzszPAykwrQUAmDLbHiwAAAA="/>
  </w:docVars>
  <w:rsids>
    <w:rsidRoot w:val="00A71A40"/>
    <w:rsid w:val="00057D43"/>
    <w:rsid w:val="000E32EE"/>
    <w:rsid w:val="000F001D"/>
    <w:rsid w:val="000F169D"/>
    <w:rsid w:val="001A7463"/>
    <w:rsid w:val="001B3106"/>
    <w:rsid w:val="001C10A8"/>
    <w:rsid w:val="001C5C99"/>
    <w:rsid w:val="00215C25"/>
    <w:rsid w:val="002566D9"/>
    <w:rsid w:val="00273F3F"/>
    <w:rsid w:val="002A6595"/>
    <w:rsid w:val="002C6498"/>
    <w:rsid w:val="002D7BCA"/>
    <w:rsid w:val="0036250C"/>
    <w:rsid w:val="00411067"/>
    <w:rsid w:val="0048174C"/>
    <w:rsid w:val="0048658C"/>
    <w:rsid w:val="004B3ED1"/>
    <w:rsid w:val="005052A2"/>
    <w:rsid w:val="005A38C3"/>
    <w:rsid w:val="005C1A2E"/>
    <w:rsid w:val="005C73B3"/>
    <w:rsid w:val="005E711F"/>
    <w:rsid w:val="006113B4"/>
    <w:rsid w:val="006639DF"/>
    <w:rsid w:val="00682147"/>
    <w:rsid w:val="006A5401"/>
    <w:rsid w:val="006B041C"/>
    <w:rsid w:val="006E2482"/>
    <w:rsid w:val="00704BE5"/>
    <w:rsid w:val="0074591A"/>
    <w:rsid w:val="00746E7E"/>
    <w:rsid w:val="0075634F"/>
    <w:rsid w:val="00773216"/>
    <w:rsid w:val="00787DDB"/>
    <w:rsid w:val="007B4A92"/>
    <w:rsid w:val="007D690A"/>
    <w:rsid w:val="0080329F"/>
    <w:rsid w:val="0081015E"/>
    <w:rsid w:val="008514BB"/>
    <w:rsid w:val="008A13E1"/>
    <w:rsid w:val="008A7C96"/>
    <w:rsid w:val="0090246E"/>
    <w:rsid w:val="009B63C3"/>
    <w:rsid w:val="009C16C4"/>
    <w:rsid w:val="009D0508"/>
    <w:rsid w:val="009E1D1C"/>
    <w:rsid w:val="00A114C1"/>
    <w:rsid w:val="00A21238"/>
    <w:rsid w:val="00A7056A"/>
    <w:rsid w:val="00A71A40"/>
    <w:rsid w:val="00AD046F"/>
    <w:rsid w:val="00B174A3"/>
    <w:rsid w:val="00B33611"/>
    <w:rsid w:val="00B3514B"/>
    <w:rsid w:val="00B95A94"/>
    <w:rsid w:val="00C00D4E"/>
    <w:rsid w:val="00C32CD5"/>
    <w:rsid w:val="00C91DBB"/>
    <w:rsid w:val="00CB67AA"/>
    <w:rsid w:val="00CC52F5"/>
    <w:rsid w:val="00CD3AB5"/>
    <w:rsid w:val="00D05F53"/>
    <w:rsid w:val="00D16FE7"/>
    <w:rsid w:val="00D37691"/>
    <w:rsid w:val="00D82A84"/>
    <w:rsid w:val="00D97102"/>
    <w:rsid w:val="00E87449"/>
    <w:rsid w:val="00EC0CFB"/>
    <w:rsid w:val="00F30C1E"/>
    <w:rsid w:val="00FB2C55"/>
    <w:rsid w:val="00FE53E6"/>
    <w:rsid w:val="00FF41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9612"/>
  <w15:chartTrackingRefBased/>
  <w15:docId w15:val="{27B67CB9-608A-4C5B-A43E-1719A74E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18"/>
    </w:rPr>
  </w:style>
  <w:style w:type="paragraph" w:styleId="Heading1">
    <w:name w:val="heading 1"/>
    <w:basedOn w:val="Normal"/>
    <w:next w:val="Normal"/>
    <w:link w:val="Heading1Char"/>
    <w:uiPriority w:val="9"/>
    <w:qFormat/>
    <w:rsid w:val="00FE53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53E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A7C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C96"/>
  </w:style>
  <w:style w:type="paragraph" w:styleId="Footer">
    <w:name w:val="footer"/>
    <w:basedOn w:val="Normal"/>
    <w:link w:val="FooterChar"/>
    <w:uiPriority w:val="99"/>
    <w:unhideWhenUsed/>
    <w:rsid w:val="008A7C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C96"/>
  </w:style>
  <w:style w:type="character" w:styleId="Strong">
    <w:name w:val="Strong"/>
    <w:basedOn w:val="DefaultParagraphFont"/>
    <w:uiPriority w:val="22"/>
    <w:qFormat/>
    <w:rsid w:val="000E32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689269">
      <w:bodyDiv w:val="1"/>
      <w:marLeft w:val="0"/>
      <w:marRight w:val="0"/>
      <w:marTop w:val="0"/>
      <w:marBottom w:val="0"/>
      <w:divBdr>
        <w:top w:val="none" w:sz="0" w:space="0" w:color="auto"/>
        <w:left w:val="none" w:sz="0" w:space="0" w:color="auto"/>
        <w:bottom w:val="none" w:sz="0" w:space="0" w:color="auto"/>
        <w:right w:val="none" w:sz="0" w:space="0" w:color="auto"/>
      </w:divBdr>
    </w:div>
    <w:div w:id="2044669911">
      <w:bodyDiv w:val="1"/>
      <w:marLeft w:val="0"/>
      <w:marRight w:val="0"/>
      <w:marTop w:val="0"/>
      <w:marBottom w:val="0"/>
      <w:divBdr>
        <w:top w:val="none" w:sz="0" w:space="0" w:color="auto"/>
        <w:left w:val="none" w:sz="0" w:space="0" w:color="auto"/>
        <w:bottom w:val="none" w:sz="0" w:space="0" w:color="auto"/>
        <w:right w:val="none" w:sz="0" w:space="0" w:color="auto"/>
      </w:divBdr>
    </w:div>
    <w:div w:id="210449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036D74-F637-4DE4-8548-CE99029ADCC1}">
  <we:reference id="f518cb36-c901-4d52-a9e7-4331342e485d" version="1.4.0.0" store="EXCatalog" storeType="EXCatalog"/>
  <we:alternateReferences>
    <we:reference id="WA200001011" version="1.4.0.0" store="en-AU"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11</Pages>
  <Words>3656</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Brown</dc:creator>
  <cp:keywords/>
  <dc:description/>
  <cp:lastModifiedBy>Shaun Brown</cp:lastModifiedBy>
  <cp:revision>4</cp:revision>
  <dcterms:created xsi:type="dcterms:W3CDTF">2026-07-02T08:24:00Z</dcterms:created>
  <dcterms:modified xsi:type="dcterms:W3CDTF">2026-09-10T02:06:00Z</dcterms:modified>
</cp:coreProperties>
</file>