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E5318" w14:textId="77777777" w:rsidR="000346F6" w:rsidRDefault="000346F6" w:rsidP="000346F6">
      <w:pPr>
        <w:pStyle w:val="Heading4"/>
      </w:pPr>
      <w:bookmarkStart w:id="0" w:name="_GoBack"/>
      <w:bookmarkEnd w:id="0"/>
      <w:r w:rsidRPr="00526DC5">
        <w:t>SELF-ASSESSMENT CHECKLIST FOR COURSE SUBMISSIONS</w:t>
      </w:r>
    </w:p>
    <w:p w14:paraId="6C9679A3" w14:textId="77777777" w:rsidR="00D71D84" w:rsidRDefault="00D71D84" w:rsidP="00D71D84">
      <w:pPr>
        <w:keepNext/>
        <w:keepLines/>
        <w:autoSpaceDE w:val="0"/>
        <w:autoSpaceDN w:val="0"/>
        <w:adjustRightInd w:val="0"/>
        <w:spacing w:before="60" w:after="60"/>
        <w:jc w:val="left"/>
        <w:rPr>
          <w:rFonts w:ascii="Roboto" w:hAnsi="Roboto" w:cstheme="minorHAnsi"/>
          <w:b/>
          <w:bCs/>
          <w:color w:val="005E86"/>
        </w:rPr>
      </w:pPr>
      <w:r>
        <w:rPr>
          <w:rFonts w:ascii="Roboto" w:hAnsi="Roboto" w:cstheme="minorHAnsi"/>
          <w:b/>
          <w:bCs/>
          <w:color w:val="005E86"/>
        </w:rPr>
        <w:t xml:space="preserve">As you work through the UCMS – and the template – tick to confirm this has been addressed: </w:t>
      </w:r>
    </w:p>
    <w:p w14:paraId="63C54BB6" w14:textId="77777777" w:rsidR="00D71D84" w:rsidRPr="00D71D84" w:rsidRDefault="00D71D84" w:rsidP="00D71D84">
      <w:r>
        <w:rPr>
          <w:rFonts w:ascii="Roboto" w:hAnsi="Roboto" w:cstheme="minorHAnsi"/>
          <w:b/>
          <w:bCs/>
          <w:color w:val="005E86"/>
        </w:rPr>
        <w:t>PLEASE NOTE THE SHADED FIELDS ARE ONLY RELEVANT FOR MAJORS/MINORS/SPECIALISATIONS</w:t>
      </w:r>
    </w:p>
    <w:tbl>
      <w:tblPr>
        <w:tblStyle w:val="TableGrid"/>
        <w:tblW w:w="5001" w:type="pct"/>
        <w:tblLook w:val="04A0" w:firstRow="1" w:lastRow="0" w:firstColumn="1" w:lastColumn="0" w:noHBand="0" w:noVBand="1"/>
      </w:tblPr>
      <w:tblGrid>
        <w:gridCol w:w="12754"/>
        <w:gridCol w:w="1809"/>
      </w:tblGrid>
      <w:tr w:rsidR="00526DC5" w:rsidRPr="00526DC5" w14:paraId="38C9D241" w14:textId="77777777" w:rsidTr="002A5F61">
        <w:tc>
          <w:tcPr>
            <w:tcW w:w="4379" w:type="pct"/>
            <w:shd w:val="clear" w:color="auto" w:fill="D5DCE4" w:themeFill="text2" w:themeFillTint="33"/>
            <w:vAlign w:val="center"/>
          </w:tcPr>
          <w:p w14:paraId="22F67BBB" w14:textId="77777777" w:rsidR="00526DC5" w:rsidRPr="00526DC5" w:rsidRDefault="00526DC5" w:rsidP="0019486F">
            <w:pPr>
              <w:keepNext/>
              <w:keepLines/>
              <w:autoSpaceDE w:val="0"/>
              <w:autoSpaceDN w:val="0"/>
              <w:adjustRightInd w:val="0"/>
              <w:spacing w:before="60" w:after="60"/>
              <w:jc w:val="left"/>
              <w:rPr>
                <w:rFonts w:ascii="Roboto" w:hAnsi="Roboto" w:cstheme="minorHAnsi"/>
                <w:b/>
                <w:bCs/>
                <w:color w:val="005E86"/>
              </w:rPr>
            </w:pPr>
            <w:r>
              <w:rPr>
                <w:rFonts w:ascii="Roboto" w:hAnsi="Roboto" w:cstheme="minorHAnsi"/>
                <w:b/>
                <w:bCs/>
                <w:color w:val="005E86"/>
              </w:rPr>
              <w:t xml:space="preserve">Generally: </w:t>
            </w:r>
          </w:p>
        </w:tc>
        <w:tc>
          <w:tcPr>
            <w:tcW w:w="621" w:type="pct"/>
            <w:shd w:val="clear" w:color="auto" w:fill="D5DCE4" w:themeFill="text2" w:themeFillTint="33"/>
            <w:vAlign w:val="center"/>
          </w:tcPr>
          <w:p w14:paraId="64F57D03" w14:textId="77777777" w:rsidR="00526DC5" w:rsidRPr="00601DE7" w:rsidRDefault="00601DE7" w:rsidP="00526DC5">
            <w:pPr>
              <w:keepNext/>
              <w:keepLines/>
              <w:autoSpaceDE w:val="0"/>
              <w:autoSpaceDN w:val="0"/>
              <w:adjustRightInd w:val="0"/>
              <w:spacing w:before="60" w:after="60"/>
              <w:jc w:val="center"/>
              <w:rPr>
                <w:rFonts w:ascii="Roboto" w:hAnsi="Roboto" w:cstheme="minorHAnsi"/>
                <w:b/>
                <w:bCs/>
                <w:i/>
                <w:color w:val="005E86"/>
                <w:sz w:val="20"/>
              </w:rPr>
            </w:pPr>
            <w:r>
              <w:rPr>
                <w:rFonts w:ascii="Roboto" w:hAnsi="Roboto" w:cstheme="minorHAnsi"/>
                <w:b/>
                <w:bCs/>
                <w:i/>
                <w:color w:val="005E86"/>
                <w:sz w:val="20"/>
              </w:rPr>
              <w:t>Tick or comment if not provided</w:t>
            </w:r>
          </w:p>
        </w:tc>
      </w:tr>
      <w:tr w:rsidR="00F4544B" w:rsidRPr="00526DC5" w14:paraId="021825E6" w14:textId="77777777" w:rsidTr="002A5F61">
        <w:tc>
          <w:tcPr>
            <w:tcW w:w="4379" w:type="pct"/>
          </w:tcPr>
          <w:p w14:paraId="3193CC40" w14:textId="77777777" w:rsidR="00F4544B" w:rsidRPr="00526DC5" w:rsidRDefault="00F4544B" w:rsidP="0019486F">
            <w:pPr>
              <w:keepLines/>
              <w:autoSpaceDE w:val="0"/>
              <w:autoSpaceDN w:val="0"/>
              <w:adjustRightInd w:val="0"/>
              <w:spacing w:before="40" w:after="40"/>
              <w:jc w:val="left"/>
              <w:rPr>
                <w:rFonts w:asciiTheme="minorHAnsi" w:hAnsiTheme="minorHAnsi" w:cstheme="minorHAnsi"/>
                <w:sz w:val="20"/>
              </w:rPr>
            </w:pPr>
            <w:r>
              <w:rPr>
                <w:rFonts w:asciiTheme="minorHAnsi" w:hAnsiTheme="minorHAnsi" w:cstheme="minorHAnsi"/>
                <w:sz w:val="20"/>
              </w:rPr>
              <w:t>If a new course, this submission has involved the Course Design Team and been signed off by the Course Design Team</w:t>
            </w:r>
          </w:p>
        </w:tc>
        <w:tc>
          <w:tcPr>
            <w:tcW w:w="621" w:type="pct"/>
            <w:vAlign w:val="center"/>
          </w:tcPr>
          <w:p w14:paraId="0E0F756A" w14:textId="77777777" w:rsidR="00F4544B" w:rsidRPr="00526DC5" w:rsidRDefault="00F4544B" w:rsidP="0019486F">
            <w:pPr>
              <w:keepLines/>
              <w:autoSpaceDE w:val="0"/>
              <w:autoSpaceDN w:val="0"/>
              <w:adjustRightInd w:val="0"/>
              <w:spacing w:before="40" w:after="40"/>
              <w:jc w:val="center"/>
              <w:rPr>
                <w:rFonts w:asciiTheme="minorHAnsi" w:hAnsiTheme="minorHAnsi" w:cstheme="minorHAnsi"/>
                <w:sz w:val="20"/>
              </w:rPr>
            </w:pPr>
          </w:p>
        </w:tc>
      </w:tr>
      <w:tr w:rsidR="00526DC5" w:rsidRPr="00526DC5" w14:paraId="04A0FDF4" w14:textId="77777777" w:rsidTr="002A5F61">
        <w:tc>
          <w:tcPr>
            <w:tcW w:w="4379" w:type="pct"/>
          </w:tcPr>
          <w:p w14:paraId="7372997B" w14:textId="77777777" w:rsidR="00526DC5" w:rsidRPr="00526DC5" w:rsidRDefault="00526DC5" w:rsidP="0019486F">
            <w:pPr>
              <w:keepLines/>
              <w:autoSpaceDE w:val="0"/>
              <w:autoSpaceDN w:val="0"/>
              <w:adjustRightInd w:val="0"/>
              <w:spacing w:before="40" w:after="40"/>
              <w:jc w:val="left"/>
              <w:rPr>
                <w:rFonts w:asciiTheme="minorHAnsi" w:hAnsiTheme="minorHAnsi" w:cstheme="minorHAnsi"/>
                <w:sz w:val="20"/>
              </w:rPr>
            </w:pPr>
            <w:r>
              <w:rPr>
                <w:rFonts w:asciiTheme="minorHAnsi" w:hAnsiTheme="minorHAnsi" w:cstheme="minorHAnsi"/>
                <w:sz w:val="20"/>
              </w:rPr>
              <w:t xml:space="preserve">If a course </w:t>
            </w:r>
            <w:r w:rsidR="009D27C3">
              <w:rPr>
                <w:rFonts w:asciiTheme="minorHAnsi" w:hAnsiTheme="minorHAnsi" w:cstheme="minorHAnsi"/>
                <w:sz w:val="20"/>
              </w:rPr>
              <w:t>amendment</w:t>
            </w:r>
            <w:r>
              <w:rPr>
                <w:rFonts w:asciiTheme="minorHAnsi" w:hAnsiTheme="minorHAnsi" w:cstheme="minorHAnsi"/>
                <w:sz w:val="20"/>
              </w:rPr>
              <w:t xml:space="preserve">, the </w:t>
            </w:r>
            <w:r>
              <w:rPr>
                <w:rFonts w:asciiTheme="minorHAnsi" w:hAnsiTheme="minorHAnsi" w:cstheme="minorHAnsi"/>
                <w:b/>
                <w:sz w:val="20"/>
              </w:rPr>
              <w:t>Rationale/Background</w:t>
            </w:r>
            <w:r>
              <w:rPr>
                <w:rFonts w:asciiTheme="minorHAnsi" w:hAnsiTheme="minorHAnsi" w:cstheme="minorHAnsi"/>
                <w:sz w:val="20"/>
              </w:rPr>
              <w:t xml:space="preserve"> provides a rationale for the change</w:t>
            </w:r>
            <w:r w:rsidR="00543892">
              <w:rPr>
                <w:rFonts w:asciiTheme="minorHAnsi" w:hAnsiTheme="minorHAnsi" w:cstheme="minorHAnsi"/>
                <w:sz w:val="20"/>
              </w:rPr>
              <w:t>,</w:t>
            </w:r>
            <w:r>
              <w:rPr>
                <w:rFonts w:asciiTheme="minorHAnsi" w:hAnsiTheme="minorHAnsi" w:cstheme="minorHAnsi"/>
                <w:sz w:val="20"/>
              </w:rPr>
              <w:t xml:space="preserve"> not just a description</w:t>
            </w:r>
            <w:r w:rsidR="00543892">
              <w:rPr>
                <w:rFonts w:asciiTheme="minorHAnsi" w:hAnsiTheme="minorHAnsi" w:cstheme="minorHAnsi"/>
                <w:sz w:val="20"/>
              </w:rPr>
              <w:t>.</w:t>
            </w:r>
          </w:p>
        </w:tc>
        <w:tc>
          <w:tcPr>
            <w:tcW w:w="621" w:type="pct"/>
            <w:vAlign w:val="center"/>
          </w:tcPr>
          <w:p w14:paraId="0E76F4FB" w14:textId="77777777" w:rsidR="00526DC5" w:rsidRPr="00526DC5" w:rsidRDefault="00526DC5" w:rsidP="00526DC5">
            <w:pPr>
              <w:keepLines/>
              <w:autoSpaceDE w:val="0"/>
              <w:autoSpaceDN w:val="0"/>
              <w:adjustRightInd w:val="0"/>
              <w:spacing w:before="40" w:after="40"/>
              <w:jc w:val="center"/>
              <w:rPr>
                <w:rFonts w:asciiTheme="minorHAnsi" w:hAnsiTheme="minorHAnsi" w:cstheme="minorHAnsi"/>
                <w:sz w:val="20"/>
              </w:rPr>
            </w:pPr>
          </w:p>
        </w:tc>
      </w:tr>
      <w:tr w:rsidR="00972B78" w:rsidRPr="00526DC5" w14:paraId="58B7E40B" w14:textId="77777777" w:rsidTr="002A5F61">
        <w:trPr>
          <w:trHeight w:val="114"/>
        </w:trPr>
        <w:tc>
          <w:tcPr>
            <w:tcW w:w="4379" w:type="pct"/>
          </w:tcPr>
          <w:p w14:paraId="2F3B3908" w14:textId="77777777" w:rsidR="00972B78" w:rsidRDefault="00972B78" w:rsidP="0019486F">
            <w:pPr>
              <w:keepLines/>
              <w:autoSpaceDE w:val="0"/>
              <w:autoSpaceDN w:val="0"/>
              <w:adjustRightInd w:val="0"/>
              <w:spacing w:before="40" w:after="40"/>
              <w:jc w:val="left"/>
              <w:rPr>
                <w:rFonts w:asciiTheme="minorHAnsi" w:hAnsiTheme="minorHAnsi" w:cstheme="minorHAnsi"/>
                <w:sz w:val="20"/>
              </w:rPr>
            </w:pPr>
            <w:r>
              <w:rPr>
                <w:rFonts w:asciiTheme="minorHAnsi" w:hAnsiTheme="minorHAnsi" w:cstheme="minorHAnsi"/>
                <w:sz w:val="20"/>
              </w:rPr>
              <w:t xml:space="preserve">If the course has professional accreditation or recognition, </w:t>
            </w:r>
            <w:r w:rsidR="006A5FE9">
              <w:rPr>
                <w:rFonts w:asciiTheme="minorHAnsi" w:hAnsiTheme="minorHAnsi" w:cstheme="minorHAnsi"/>
                <w:sz w:val="20"/>
              </w:rPr>
              <w:t xml:space="preserve">the impact to the proposed changes was considered and planned. If professional accreditation or recognition status will be affected, that the issues are described in detail in the UCMS activity. </w:t>
            </w:r>
          </w:p>
        </w:tc>
        <w:tc>
          <w:tcPr>
            <w:tcW w:w="621" w:type="pct"/>
            <w:vAlign w:val="center"/>
          </w:tcPr>
          <w:p w14:paraId="0E07B503" w14:textId="77777777" w:rsidR="00972B78" w:rsidRPr="00526DC5" w:rsidRDefault="00972B78" w:rsidP="00526DC5">
            <w:pPr>
              <w:keepLines/>
              <w:autoSpaceDE w:val="0"/>
              <w:autoSpaceDN w:val="0"/>
              <w:adjustRightInd w:val="0"/>
              <w:spacing w:before="40" w:after="40"/>
              <w:jc w:val="center"/>
              <w:rPr>
                <w:rFonts w:asciiTheme="minorHAnsi" w:hAnsiTheme="minorHAnsi" w:cstheme="minorHAnsi"/>
                <w:sz w:val="20"/>
              </w:rPr>
            </w:pPr>
          </w:p>
        </w:tc>
      </w:tr>
      <w:tr w:rsidR="00526DC5" w:rsidRPr="00526DC5" w14:paraId="4C2E4FE7" w14:textId="77777777" w:rsidTr="002A5F61">
        <w:tc>
          <w:tcPr>
            <w:tcW w:w="4379" w:type="pct"/>
          </w:tcPr>
          <w:p w14:paraId="21B45D6E" w14:textId="77777777" w:rsidR="00526DC5" w:rsidRPr="00526DC5" w:rsidRDefault="00526DC5" w:rsidP="0019486F">
            <w:pPr>
              <w:keepLines/>
              <w:autoSpaceDE w:val="0"/>
              <w:autoSpaceDN w:val="0"/>
              <w:adjustRightInd w:val="0"/>
              <w:spacing w:before="40" w:after="40"/>
              <w:jc w:val="left"/>
              <w:rPr>
                <w:rFonts w:asciiTheme="minorHAnsi" w:hAnsiTheme="minorHAnsi" w:cstheme="minorHAnsi"/>
                <w:sz w:val="20"/>
              </w:rPr>
            </w:pPr>
            <w:r>
              <w:rPr>
                <w:rFonts w:asciiTheme="minorHAnsi" w:hAnsiTheme="minorHAnsi" w:cstheme="minorHAnsi"/>
                <w:sz w:val="20"/>
              </w:rPr>
              <w:t>The submission has been checked for spelling and grammatical errors</w:t>
            </w:r>
            <w:r w:rsidR="00CB2B68">
              <w:rPr>
                <w:rFonts w:asciiTheme="minorHAnsi" w:hAnsiTheme="minorHAnsi" w:cstheme="minorHAnsi"/>
                <w:sz w:val="20"/>
              </w:rPr>
              <w:t xml:space="preserve"> (both UCMS entry and excel template)</w:t>
            </w:r>
          </w:p>
        </w:tc>
        <w:tc>
          <w:tcPr>
            <w:tcW w:w="621" w:type="pct"/>
            <w:vAlign w:val="center"/>
          </w:tcPr>
          <w:p w14:paraId="1F70F9DD" w14:textId="77777777" w:rsidR="00526DC5" w:rsidRPr="00526DC5" w:rsidRDefault="00526DC5" w:rsidP="00526DC5">
            <w:pPr>
              <w:keepLines/>
              <w:autoSpaceDE w:val="0"/>
              <w:autoSpaceDN w:val="0"/>
              <w:adjustRightInd w:val="0"/>
              <w:spacing w:before="40" w:after="40"/>
              <w:jc w:val="center"/>
              <w:rPr>
                <w:rFonts w:asciiTheme="minorHAnsi" w:hAnsiTheme="minorHAnsi" w:cstheme="minorHAnsi"/>
                <w:sz w:val="20"/>
              </w:rPr>
            </w:pPr>
          </w:p>
        </w:tc>
      </w:tr>
    </w:tbl>
    <w:p w14:paraId="27BC28BC" w14:textId="77777777" w:rsidR="0051784A" w:rsidRPr="0051784A" w:rsidRDefault="0051784A">
      <w:pPr>
        <w:rPr>
          <w:sz w:val="8"/>
        </w:rPr>
      </w:pPr>
    </w:p>
    <w:tbl>
      <w:tblPr>
        <w:tblStyle w:val="TableGrid"/>
        <w:tblW w:w="5000" w:type="pct"/>
        <w:tblLayout w:type="fixed"/>
        <w:tblLook w:val="04A0" w:firstRow="1" w:lastRow="0" w:firstColumn="1" w:lastColumn="0" w:noHBand="0" w:noVBand="1"/>
      </w:tblPr>
      <w:tblGrid>
        <w:gridCol w:w="1869"/>
        <w:gridCol w:w="5725"/>
        <w:gridCol w:w="623"/>
        <w:gridCol w:w="4648"/>
        <w:gridCol w:w="1695"/>
      </w:tblGrid>
      <w:tr w:rsidR="00870054" w:rsidRPr="00526DC5" w14:paraId="6195C7E9" w14:textId="77777777" w:rsidTr="00EB39E9">
        <w:trPr>
          <w:tblHeader/>
        </w:trPr>
        <w:tc>
          <w:tcPr>
            <w:tcW w:w="642" w:type="pct"/>
            <w:shd w:val="clear" w:color="auto" w:fill="005E86"/>
            <w:vAlign w:val="center"/>
          </w:tcPr>
          <w:p w14:paraId="787389A3" w14:textId="77777777" w:rsidR="00870054" w:rsidRPr="00526DC5" w:rsidRDefault="00870054" w:rsidP="00D71D84">
            <w:pPr>
              <w:spacing w:before="60" w:after="60"/>
              <w:jc w:val="center"/>
              <w:rPr>
                <w:rFonts w:ascii="Roboto Black" w:hAnsi="Roboto Black" w:cstheme="minorHAnsi"/>
                <w:b/>
                <w:bCs/>
                <w:color w:val="FFFFFF" w:themeColor="background1"/>
              </w:rPr>
            </w:pPr>
            <w:r w:rsidRPr="00526DC5">
              <w:rPr>
                <w:rFonts w:ascii="Roboto Black" w:hAnsi="Roboto Black" w:cstheme="minorHAnsi"/>
                <w:b/>
                <w:bCs/>
                <w:color w:val="FFFFFF" w:themeColor="background1"/>
              </w:rPr>
              <w:t>Where Documented</w:t>
            </w:r>
          </w:p>
        </w:tc>
        <w:tc>
          <w:tcPr>
            <w:tcW w:w="2180" w:type="pct"/>
            <w:gridSpan w:val="2"/>
            <w:shd w:val="clear" w:color="auto" w:fill="005E86"/>
            <w:vAlign w:val="center"/>
          </w:tcPr>
          <w:p w14:paraId="03742E26" w14:textId="77777777" w:rsidR="00870054" w:rsidRPr="00526DC5" w:rsidRDefault="00870054" w:rsidP="00D71D84">
            <w:pPr>
              <w:spacing w:before="60" w:after="60"/>
              <w:jc w:val="center"/>
              <w:rPr>
                <w:rFonts w:ascii="Roboto Black" w:hAnsi="Roboto Black" w:cstheme="minorHAnsi"/>
                <w:b/>
                <w:bCs/>
                <w:color w:val="FFFFFF" w:themeColor="background1"/>
              </w:rPr>
            </w:pPr>
            <w:r w:rsidRPr="00526DC5">
              <w:rPr>
                <w:rFonts w:ascii="Roboto Black" w:hAnsi="Roboto Black" w:cstheme="minorHAnsi"/>
                <w:b/>
                <w:bCs/>
                <w:color w:val="FFFFFF" w:themeColor="background1"/>
              </w:rPr>
              <w:t>Clause and Requirement</w:t>
            </w:r>
            <w:r>
              <w:rPr>
                <w:rFonts w:ascii="Roboto Black" w:hAnsi="Roboto Black" w:cstheme="minorHAnsi"/>
                <w:b/>
                <w:bCs/>
                <w:color w:val="FFFFFF" w:themeColor="background1"/>
              </w:rPr>
              <w:t xml:space="preserve"> (Para in Policy)</w:t>
            </w:r>
          </w:p>
        </w:tc>
        <w:tc>
          <w:tcPr>
            <w:tcW w:w="1596" w:type="pct"/>
            <w:shd w:val="clear" w:color="auto" w:fill="005E86"/>
            <w:vAlign w:val="center"/>
          </w:tcPr>
          <w:p w14:paraId="1B1B2C11" w14:textId="77777777" w:rsidR="00870054" w:rsidRPr="00526DC5" w:rsidRDefault="00870054" w:rsidP="00D71D84">
            <w:pPr>
              <w:spacing w:before="60" w:after="60"/>
              <w:jc w:val="center"/>
              <w:rPr>
                <w:rFonts w:ascii="Roboto Black" w:hAnsi="Roboto Black" w:cstheme="minorHAnsi"/>
                <w:b/>
                <w:bCs/>
                <w:color w:val="FFFFFF" w:themeColor="background1"/>
              </w:rPr>
            </w:pPr>
            <w:r w:rsidRPr="00526DC5">
              <w:rPr>
                <w:rFonts w:ascii="Roboto Black" w:hAnsi="Roboto Black" w:cstheme="minorHAnsi"/>
                <w:b/>
                <w:bCs/>
                <w:color w:val="FFFFFF" w:themeColor="background1"/>
              </w:rPr>
              <w:t>Evidence Required</w:t>
            </w:r>
          </w:p>
        </w:tc>
        <w:tc>
          <w:tcPr>
            <w:tcW w:w="582" w:type="pct"/>
            <w:shd w:val="clear" w:color="auto" w:fill="ACB9CA" w:themeFill="text2" w:themeFillTint="66"/>
            <w:vAlign w:val="center"/>
          </w:tcPr>
          <w:p w14:paraId="7C764DDB" w14:textId="77777777" w:rsidR="00870054" w:rsidRPr="00526DC5" w:rsidRDefault="00870054" w:rsidP="00D71D84">
            <w:pPr>
              <w:spacing w:before="60" w:after="60"/>
              <w:jc w:val="center"/>
              <w:rPr>
                <w:rFonts w:ascii="Roboto Black" w:hAnsi="Roboto Black" w:cstheme="minorHAnsi"/>
                <w:b/>
                <w:bCs/>
                <w:color w:val="FFFFFF" w:themeColor="background1"/>
              </w:rPr>
            </w:pPr>
            <w:r>
              <w:rPr>
                <w:rFonts w:ascii="Roboto" w:hAnsi="Roboto" w:cstheme="minorHAnsi"/>
                <w:b/>
                <w:bCs/>
                <w:i/>
                <w:color w:val="005E86"/>
                <w:sz w:val="20"/>
              </w:rPr>
              <w:t>Tick or comment if not provided</w:t>
            </w:r>
          </w:p>
        </w:tc>
      </w:tr>
      <w:tr w:rsidR="00870054" w:rsidRPr="00526DC5" w14:paraId="432EDF01" w14:textId="77777777" w:rsidTr="000346F6">
        <w:tc>
          <w:tcPr>
            <w:tcW w:w="5000" w:type="pct"/>
            <w:gridSpan w:val="5"/>
            <w:shd w:val="clear" w:color="auto" w:fill="D9E2F3" w:themeFill="accent1" w:themeFillTint="33"/>
            <w:vAlign w:val="center"/>
          </w:tcPr>
          <w:p w14:paraId="4A233180" w14:textId="77777777" w:rsidR="00870054" w:rsidRPr="0090769C" w:rsidRDefault="00870054" w:rsidP="0090769C">
            <w:pPr>
              <w:keepLines/>
              <w:autoSpaceDE w:val="0"/>
              <w:autoSpaceDN w:val="0"/>
              <w:adjustRightInd w:val="0"/>
              <w:spacing w:before="40" w:after="40"/>
              <w:jc w:val="center"/>
              <w:rPr>
                <w:rFonts w:asciiTheme="minorHAnsi" w:hAnsiTheme="minorHAnsi" w:cstheme="minorHAnsi"/>
                <w:b/>
                <w:sz w:val="20"/>
              </w:rPr>
            </w:pPr>
            <w:r w:rsidRPr="0090769C">
              <w:rPr>
                <w:rFonts w:asciiTheme="minorHAnsi" w:hAnsiTheme="minorHAnsi" w:cstheme="minorHAnsi"/>
                <w:b/>
                <w:sz w:val="20"/>
              </w:rPr>
              <w:t>Section 1 Course Configuration</w:t>
            </w:r>
          </w:p>
        </w:tc>
      </w:tr>
      <w:tr w:rsidR="00870054" w:rsidRPr="00B22E81" w14:paraId="7EFD0212" w14:textId="77777777" w:rsidTr="00EB39E9">
        <w:tc>
          <w:tcPr>
            <w:tcW w:w="642" w:type="pct"/>
            <w:shd w:val="clear" w:color="auto" w:fill="FFFFFF" w:themeFill="background1"/>
          </w:tcPr>
          <w:p w14:paraId="782E0B97" w14:textId="77777777" w:rsidR="00870054" w:rsidRPr="00B22E81" w:rsidRDefault="00870054" w:rsidP="00B22E81">
            <w:pPr>
              <w:spacing w:before="40" w:after="40"/>
              <w:jc w:val="left"/>
              <w:rPr>
                <w:rFonts w:asciiTheme="minorHAnsi" w:hAnsiTheme="minorHAnsi" w:cstheme="minorHAnsi"/>
                <w:sz w:val="20"/>
                <w:szCs w:val="20"/>
              </w:rPr>
            </w:pPr>
            <w:r w:rsidRPr="00B22E81">
              <w:rPr>
                <w:rFonts w:asciiTheme="minorHAnsi" w:hAnsiTheme="minorHAnsi" w:cstheme="minorHAnsi"/>
                <w:sz w:val="20"/>
                <w:szCs w:val="20"/>
              </w:rPr>
              <w:t>UCMS &gt; Section 1 &gt; Course Configuration &gt; Details</w:t>
            </w:r>
          </w:p>
        </w:tc>
        <w:tc>
          <w:tcPr>
            <w:tcW w:w="1966" w:type="pct"/>
            <w:tcBorders>
              <w:right w:val="nil"/>
            </w:tcBorders>
            <w:shd w:val="clear" w:color="auto" w:fill="FFFFFF" w:themeFill="background1"/>
          </w:tcPr>
          <w:p w14:paraId="197FA515" w14:textId="77777777" w:rsidR="00870054" w:rsidRPr="00B22E81" w:rsidRDefault="00870054" w:rsidP="00B22E81">
            <w:pPr>
              <w:autoSpaceDE w:val="0"/>
              <w:autoSpaceDN w:val="0"/>
              <w:adjustRightInd w:val="0"/>
              <w:spacing w:before="40" w:after="40"/>
              <w:jc w:val="left"/>
              <w:rPr>
                <w:rFonts w:asciiTheme="minorHAnsi" w:hAnsiTheme="minorHAnsi" w:cstheme="minorHAnsi"/>
                <w:sz w:val="20"/>
                <w:szCs w:val="20"/>
              </w:rPr>
            </w:pPr>
            <w:r w:rsidRPr="00B22E81">
              <w:rPr>
                <w:rFonts w:asciiTheme="minorHAnsi" w:hAnsiTheme="minorHAnsi" w:cstheme="minorHAnsi"/>
                <w:sz w:val="20"/>
                <w:szCs w:val="20"/>
              </w:rPr>
              <w:t>Course title and abbreviated title accurately represents the course aim and content to students, potential employers, other education providers and the community</w:t>
            </w:r>
          </w:p>
        </w:tc>
        <w:tc>
          <w:tcPr>
            <w:tcW w:w="214" w:type="pct"/>
            <w:tcBorders>
              <w:left w:val="nil"/>
            </w:tcBorders>
            <w:shd w:val="clear" w:color="auto" w:fill="FFFFFF" w:themeFill="background1"/>
          </w:tcPr>
          <w:p w14:paraId="50ECC89B" w14:textId="77777777" w:rsidR="00870054" w:rsidRPr="00B22E81" w:rsidRDefault="00870054" w:rsidP="00B22E81">
            <w:pPr>
              <w:autoSpaceDE w:val="0"/>
              <w:autoSpaceDN w:val="0"/>
              <w:adjustRightInd w:val="0"/>
              <w:spacing w:before="40" w:after="40"/>
              <w:jc w:val="right"/>
              <w:rPr>
                <w:rFonts w:asciiTheme="minorHAnsi" w:hAnsiTheme="minorHAnsi" w:cstheme="minorHAnsi"/>
                <w:sz w:val="20"/>
                <w:szCs w:val="20"/>
              </w:rPr>
            </w:pPr>
            <w:r w:rsidRPr="00B22E81">
              <w:rPr>
                <w:rFonts w:asciiTheme="minorHAnsi" w:hAnsiTheme="minorHAnsi" w:cstheme="minorHAnsi"/>
                <w:sz w:val="20"/>
                <w:szCs w:val="20"/>
              </w:rPr>
              <w:t>11a</w:t>
            </w:r>
          </w:p>
        </w:tc>
        <w:tc>
          <w:tcPr>
            <w:tcW w:w="1596" w:type="pct"/>
            <w:shd w:val="clear" w:color="auto" w:fill="FFFFFF" w:themeFill="background1"/>
          </w:tcPr>
          <w:p w14:paraId="26D8C212" w14:textId="77777777" w:rsidR="00870054" w:rsidRPr="00B22E81" w:rsidRDefault="00870054" w:rsidP="00B22E81">
            <w:pPr>
              <w:autoSpaceDE w:val="0"/>
              <w:autoSpaceDN w:val="0"/>
              <w:adjustRightInd w:val="0"/>
              <w:spacing w:before="40" w:after="40"/>
              <w:jc w:val="left"/>
              <w:rPr>
                <w:rFonts w:asciiTheme="minorHAnsi" w:hAnsiTheme="minorHAnsi" w:cstheme="minorHAnsi"/>
                <w:sz w:val="20"/>
                <w:szCs w:val="20"/>
              </w:rPr>
            </w:pPr>
            <w:r w:rsidRPr="00B22E81">
              <w:rPr>
                <w:rFonts w:asciiTheme="minorHAnsi" w:hAnsiTheme="minorHAnsi" w:cstheme="minorHAnsi"/>
                <w:sz w:val="20"/>
                <w:szCs w:val="20"/>
              </w:rPr>
              <w:t>Course name and abbreviated title</w:t>
            </w:r>
          </w:p>
        </w:tc>
        <w:tc>
          <w:tcPr>
            <w:tcW w:w="582" w:type="pct"/>
            <w:shd w:val="clear" w:color="auto" w:fill="FFFFFF" w:themeFill="background1"/>
            <w:vAlign w:val="center"/>
          </w:tcPr>
          <w:p w14:paraId="6499E542" w14:textId="77777777" w:rsidR="00870054" w:rsidRPr="00B22E81" w:rsidRDefault="00870054" w:rsidP="00B22E81">
            <w:pPr>
              <w:autoSpaceDE w:val="0"/>
              <w:autoSpaceDN w:val="0"/>
              <w:adjustRightInd w:val="0"/>
              <w:spacing w:before="40" w:after="40"/>
              <w:jc w:val="center"/>
              <w:rPr>
                <w:rFonts w:asciiTheme="minorHAnsi" w:hAnsiTheme="minorHAnsi" w:cstheme="minorHAnsi"/>
                <w:sz w:val="20"/>
                <w:szCs w:val="20"/>
              </w:rPr>
            </w:pPr>
          </w:p>
        </w:tc>
      </w:tr>
      <w:tr w:rsidR="00870054" w:rsidRPr="00B22E81" w14:paraId="499AE9B9" w14:textId="77777777" w:rsidTr="00EB39E9">
        <w:tc>
          <w:tcPr>
            <w:tcW w:w="642" w:type="pct"/>
            <w:shd w:val="clear" w:color="auto" w:fill="FFFFFF" w:themeFill="background1"/>
          </w:tcPr>
          <w:p w14:paraId="4B45585C" w14:textId="77777777" w:rsidR="00870054" w:rsidRPr="00B22E81" w:rsidRDefault="00870054" w:rsidP="00B22E81">
            <w:pPr>
              <w:spacing w:before="40" w:after="40"/>
              <w:jc w:val="left"/>
              <w:rPr>
                <w:rFonts w:asciiTheme="minorHAnsi" w:hAnsiTheme="minorHAnsi" w:cstheme="minorHAnsi"/>
                <w:sz w:val="20"/>
                <w:szCs w:val="20"/>
              </w:rPr>
            </w:pPr>
            <w:r w:rsidRPr="00B22E81">
              <w:rPr>
                <w:rFonts w:asciiTheme="minorHAnsi" w:hAnsiTheme="minorHAnsi" w:cstheme="minorHAnsi"/>
                <w:sz w:val="20"/>
                <w:szCs w:val="20"/>
              </w:rPr>
              <w:t>UCMS &gt; Section 1 &gt; Course Configuration &gt; Details</w:t>
            </w:r>
          </w:p>
        </w:tc>
        <w:tc>
          <w:tcPr>
            <w:tcW w:w="1966" w:type="pct"/>
            <w:tcBorders>
              <w:right w:val="nil"/>
            </w:tcBorders>
            <w:shd w:val="clear" w:color="auto" w:fill="FFFFFF" w:themeFill="background1"/>
          </w:tcPr>
          <w:p w14:paraId="3E5BA9F3" w14:textId="77777777" w:rsidR="00870054" w:rsidRPr="00B22E81" w:rsidRDefault="00870054" w:rsidP="00B22E81">
            <w:pPr>
              <w:autoSpaceDE w:val="0"/>
              <w:autoSpaceDN w:val="0"/>
              <w:adjustRightInd w:val="0"/>
              <w:spacing w:before="40" w:after="40"/>
              <w:jc w:val="left"/>
              <w:rPr>
                <w:rFonts w:asciiTheme="minorHAnsi" w:hAnsiTheme="minorHAnsi" w:cstheme="minorHAnsi"/>
                <w:sz w:val="20"/>
                <w:szCs w:val="20"/>
              </w:rPr>
            </w:pPr>
            <w:r w:rsidRPr="00B22E81">
              <w:rPr>
                <w:rFonts w:asciiTheme="minorHAnsi" w:hAnsiTheme="minorHAnsi" w:cstheme="minorHAnsi"/>
                <w:sz w:val="20"/>
                <w:szCs w:val="20"/>
              </w:rPr>
              <w:t>Course title and abbreviated title complies with requirements of the </w:t>
            </w:r>
            <w:hyperlink r:id="rId10" w:tgtFrame="_blank" w:history="1">
              <w:r w:rsidRPr="00B22E81">
                <w:rPr>
                  <w:rStyle w:val="Hyperlink"/>
                  <w:rFonts w:asciiTheme="minorHAnsi" w:hAnsiTheme="minorHAnsi" w:cstheme="minorHAnsi"/>
                  <w:sz w:val="20"/>
                  <w:szCs w:val="20"/>
                </w:rPr>
                <w:t>Course Nomenclature and Volume of Learning Schedule</w:t>
              </w:r>
            </w:hyperlink>
          </w:p>
        </w:tc>
        <w:tc>
          <w:tcPr>
            <w:tcW w:w="214" w:type="pct"/>
            <w:tcBorders>
              <w:left w:val="nil"/>
            </w:tcBorders>
            <w:shd w:val="clear" w:color="auto" w:fill="FFFFFF" w:themeFill="background1"/>
          </w:tcPr>
          <w:p w14:paraId="5D9391AA" w14:textId="77777777" w:rsidR="00870054" w:rsidRPr="00B22E81" w:rsidRDefault="00870054" w:rsidP="00B22E81">
            <w:pPr>
              <w:autoSpaceDE w:val="0"/>
              <w:autoSpaceDN w:val="0"/>
              <w:adjustRightInd w:val="0"/>
              <w:spacing w:before="40" w:after="40"/>
              <w:jc w:val="right"/>
              <w:rPr>
                <w:rFonts w:asciiTheme="minorHAnsi" w:hAnsiTheme="minorHAnsi" w:cstheme="minorHAnsi"/>
                <w:sz w:val="20"/>
                <w:szCs w:val="20"/>
              </w:rPr>
            </w:pPr>
            <w:r w:rsidRPr="00B22E81">
              <w:rPr>
                <w:rFonts w:asciiTheme="minorHAnsi" w:hAnsiTheme="minorHAnsi" w:cstheme="minorHAnsi"/>
                <w:sz w:val="20"/>
                <w:szCs w:val="20"/>
              </w:rPr>
              <w:t>11b</w:t>
            </w:r>
          </w:p>
        </w:tc>
        <w:tc>
          <w:tcPr>
            <w:tcW w:w="1596" w:type="pct"/>
            <w:shd w:val="clear" w:color="auto" w:fill="FFFFFF" w:themeFill="background1"/>
          </w:tcPr>
          <w:p w14:paraId="0147FE0E" w14:textId="77777777" w:rsidR="00870054" w:rsidRPr="00B22E81" w:rsidRDefault="00870054" w:rsidP="00B22E81">
            <w:pPr>
              <w:autoSpaceDE w:val="0"/>
              <w:autoSpaceDN w:val="0"/>
              <w:adjustRightInd w:val="0"/>
              <w:spacing w:before="40" w:after="40"/>
              <w:jc w:val="left"/>
              <w:rPr>
                <w:rFonts w:asciiTheme="minorHAnsi" w:hAnsiTheme="minorHAnsi" w:cstheme="minorHAnsi"/>
                <w:sz w:val="20"/>
                <w:szCs w:val="20"/>
              </w:rPr>
            </w:pPr>
            <w:r w:rsidRPr="00B22E81">
              <w:rPr>
                <w:rFonts w:asciiTheme="minorHAnsi" w:hAnsiTheme="minorHAnsi" w:cstheme="minorHAnsi"/>
                <w:sz w:val="20"/>
                <w:szCs w:val="20"/>
              </w:rPr>
              <w:t>Course name and abbreviated title</w:t>
            </w:r>
          </w:p>
        </w:tc>
        <w:tc>
          <w:tcPr>
            <w:tcW w:w="582" w:type="pct"/>
            <w:shd w:val="clear" w:color="auto" w:fill="FFFFFF" w:themeFill="background1"/>
            <w:vAlign w:val="center"/>
          </w:tcPr>
          <w:p w14:paraId="41EA03A7" w14:textId="77777777" w:rsidR="00870054" w:rsidRPr="00B22E81" w:rsidRDefault="00870054" w:rsidP="00B22E81">
            <w:pPr>
              <w:autoSpaceDE w:val="0"/>
              <w:autoSpaceDN w:val="0"/>
              <w:adjustRightInd w:val="0"/>
              <w:spacing w:before="40" w:after="40"/>
              <w:jc w:val="center"/>
              <w:rPr>
                <w:rFonts w:asciiTheme="minorHAnsi" w:hAnsiTheme="minorHAnsi" w:cstheme="minorHAnsi"/>
                <w:sz w:val="20"/>
                <w:szCs w:val="20"/>
              </w:rPr>
            </w:pPr>
          </w:p>
        </w:tc>
      </w:tr>
      <w:tr w:rsidR="00870054" w:rsidRPr="00B22E81" w14:paraId="270E7331" w14:textId="77777777" w:rsidTr="00EB39E9">
        <w:tc>
          <w:tcPr>
            <w:tcW w:w="642" w:type="pct"/>
            <w:shd w:val="clear" w:color="auto" w:fill="FFFFFF" w:themeFill="background1"/>
          </w:tcPr>
          <w:p w14:paraId="57052B28" w14:textId="77777777" w:rsidR="00870054" w:rsidRPr="00B22E81" w:rsidRDefault="00870054" w:rsidP="00B22E81">
            <w:pPr>
              <w:autoSpaceDE w:val="0"/>
              <w:autoSpaceDN w:val="0"/>
              <w:adjustRightInd w:val="0"/>
              <w:spacing w:before="40" w:after="40"/>
              <w:jc w:val="left"/>
              <w:rPr>
                <w:rFonts w:asciiTheme="minorHAnsi" w:hAnsiTheme="minorHAnsi" w:cstheme="minorHAnsi"/>
                <w:sz w:val="20"/>
                <w:szCs w:val="20"/>
              </w:rPr>
            </w:pPr>
            <w:r w:rsidRPr="00B22E81">
              <w:rPr>
                <w:rFonts w:asciiTheme="minorHAnsi" w:hAnsiTheme="minorHAnsi" w:cstheme="minorHAnsi"/>
                <w:sz w:val="20"/>
                <w:szCs w:val="20"/>
              </w:rPr>
              <w:t>UCMS &gt; Section 1 &gt; Special Course Types:</w:t>
            </w:r>
          </w:p>
          <w:p w14:paraId="7C558C46" w14:textId="77777777" w:rsidR="00870054" w:rsidRPr="00EB39E9" w:rsidRDefault="00870054" w:rsidP="00B22E81">
            <w:pPr>
              <w:autoSpaceDE w:val="0"/>
              <w:autoSpaceDN w:val="0"/>
              <w:adjustRightInd w:val="0"/>
              <w:spacing w:before="40" w:after="40"/>
              <w:jc w:val="left"/>
              <w:rPr>
                <w:rFonts w:asciiTheme="minorHAnsi" w:hAnsiTheme="minorHAnsi" w:cstheme="minorHAnsi"/>
                <w:sz w:val="10"/>
                <w:szCs w:val="20"/>
              </w:rPr>
            </w:pPr>
          </w:p>
          <w:p w14:paraId="78F34519" w14:textId="77777777" w:rsidR="00870054" w:rsidRPr="00B22E81" w:rsidRDefault="00870054" w:rsidP="00B22E81">
            <w:pPr>
              <w:spacing w:before="40" w:after="40"/>
              <w:jc w:val="left"/>
              <w:rPr>
                <w:rFonts w:asciiTheme="minorHAnsi" w:hAnsiTheme="minorHAnsi" w:cstheme="minorHAnsi"/>
                <w:sz w:val="20"/>
                <w:szCs w:val="20"/>
              </w:rPr>
            </w:pPr>
            <w:r w:rsidRPr="00B22E81">
              <w:rPr>
                <w:rFonts w:asciiTheme="minorHAnsi" w:hAnsiTheme="minorHAnsi" w:cstheme="minorHAnsi"/>
                <w:sz w:val="20"/>
                <w:szCs w:val="20"/>
              </w:rPr>
              <w:t>Is this a nested qualification?</w:t>
            </w:r>
          </w:p>
        </w:tc>
        <w:tc>
          <w:tcPr>
            <w:tcW w:w="1966" w:type="pct"/>
            <w:tcBorders>
              <w:right w:val="nil"/>
            </w:tcBorders>
            <w:shd w:val="clear" w:color="auto" w:fill="FFFFFF" w:themeFill="background1"/>
          </w:tcPr>
          <w:p w14:paraId="27AED109" w14:textId="77777777" w:rsidR="00870054" w:rsidRPr="00B22E81" w:rsidRDefault="00870054" w:rsidP="00B22E81">
            <w:pPr>
              <w:autoSpaceDE w:val="0"/>
              <w:autoSpaceDN w:val="0"/>
              <w:adjustRightInd w:val="0"/>
              <w:spacing w:before="40" w:after="40"/>
              <w:jc w:val="left"/>
              <w:rPr>
                <w:rFonts w:asciiTheme="minorHAnsi" w:hAnsiTheme="minorHAnsi" w:cstheme="minorHAnsi"/>
                <w:sz w:val="20"/>
                <w:szCs w:val="20"/>
              </w:rPr>
            </w:pPr>
            <w:r w:rsidRPr="00B22E81">
              <w:rPr>
                <w:rFonts w:asciiTheme="minorHAnsi" w:hAnsiTheme="minorHAnsi" w:cstheme="minorHAnsi"/>
                <w:sz w:val="20"/>
                <w:szCs w:val="20"/>
              </w:rPr>
              <w:t>Course is designed to embed nested awards at lower AQF levels to provide both entry and exit pathways, unless this would compromise the ability to meet one or more of the Design Principles specified in the Curriculum Design and Development Policy</w:t>
            </w:r>
          </w:p>
        </w:tc>
        <w:tc>
          <w:tcPr>
            <w:tcW w:w="214" w:type="pct"/>
            <w:tcBorders>
              <w:left w:val="nil"/>
            </w:tcBorders>
            <w:shd w:val="clear" w:color="auto" w:fill="FFFFFF" w:themeFill="background1"/>
          </w:tcPr>
          <w:p w14:paraId="789610F8" w14:textId="77777777" w:rsidR="00870054" w:rsidRPr="00B22E81" w:rsidRDefault="00870054" w:rsidP="00B22E81">
            <w:pPr>
              <w:autoSpaceDE w:val="0"/>
              <w:autoSpaceDN w:val="0"/>
              <w:adjustRightInd w:val="0"/>
              <w:spacing w:before="40" w:after="40"/>
              <w:jc w:val="right"/>
              <w:rPr>
                <w:rFonts w:asciiTheme="minorHAnsi" w:hAnsiTheme="minorHAnsi" w:cstheme="minorHAnsi"/>
                <w:sz w:val="20"/>
                <w:szCs w:val="20"/>
              </w:rPr>
            </w:pPr>
            <w:r w:rsidRPr="00B22E81">
              <w:rPr>
                <w:rFonts w:asciiTheme="minorHAnsi" w:hAnsiTheme="minorHAnsi" w:cstheme="minorHAnsi"/>
                <w:sz w:val="20"/>
                <w:szCs w:val="20"/>
              </w:rPr>
              <w:t>9</w:t>
            </w:r>
          </w:p>
        </w:tc>
        <w:tc>
          <w:tcPr>
            <w:tcW w:w="1596" w:type="pct"/>
            <w:shd w:val="clear" w:color="auto" w:fill="FFFFFF" w:themeFill="background1"/>
          </w:tcPr>
          <w:p w14:paraId="3015FDF8" w14:textId="77777777" w:rsidR="00870054" w:rsidRPr="00B22E81" w:rsidRDefault="00870054" w:rsidP="00B22E81">
            <w:pPr>
              <w:autoSpaceDE w:val="0"/>
              <w:autoSpaceDN w:val="0"/>
              <w:adjustRightInd w:val="0"/>
              <w:spacing w:before="40" w:after="40"/>
              <w:jc w:val="left"/>
              <w:rPr>
                <w:rFonts w:asciiTheme="minorHAnsi" w:hAnsiTheme="minorHAnsi" w:cstheme="minorHAnsi"/>
                <w:sz w:val="20"/>
                <w:szCs w:val="20"/>
              </w:rPr>
            </w:pPr>
            <w:r w:rsidRPr="00B22E81">
              <w:rPr>
                <w:rFonts w:asciiTheme="minorHAnsi" w:hAnsiTheme="minorHAnsi" w:cstheme="minorHAnsi"/>
                <w:sz w:val="20"/>
                <w:szCs w:val="20"/>
              </w:rPr>
              <w:t>Course is part of a nested qualification; if not, a rationale is provided as to how this would compromise the ability to meet one or more of the Design Principles specified in the Curriculum Design and Development Policy</w:t>
            </w:r>
          </w:p>
        </w:tc>
        <w:tc>
          <w:tcPr>
            <w:tcW w:w="582" w:type="pct"/>
            <w:shd w:val="clear" w:color="auto" w:fill="FFFFFF" w:themeFill="background1"/>
            <w:vAlign w:val="center"/>
          </w:tcPr>
          <w:p w14:paraId="56BCE0F1" w14:textId="77777777" w:rsidR="00870054" w:rsidRPr="00B22E81" w:rsidRDefault="00870054" w:rsidP="00B22E81">
            <w:pPr>
              <w:autoSpaceDE w:val="0"/>
              <w:autoSpaceDN w:val="0"/>
              <w:adjustRightInd w:val="0"/>
              <w:spacing w:before="40" w:after="40"/>
              <w:jc w:val="center"/>
              <w:rPr>
                <w:rFonts w:asciiTheme="minorHAnsi" w:hAnsiTheme="minorHAnsi" w:cstheme="minorHAnsi"/>
                <w:sz w:val="20"/>
                <w:szCs w:val="20"/>
              </w:rPr>
            </w:pPr>
          </w:p>
        </w:tc>
      </w:tr>
      <w:tr w:rsidR="00870054" w:rsidRPr="00B22E81" w14:paraId="78CCCF14" w14:textId="77777777" w:rsidTr="00EB39E9">
        <w:tc>
          <w:tcPr>
            <w:tcW w:w="642" w:type="pct"/>
            <w:shd w:val="clear" w:color="auto" w:fill="FFFFFF" w:themeFill="background1"/>
          </w:tcPr>
          <w:p w14:paraId="7065D904" w14:textId="77777777" w:rsidR="00870054" w:rsidRPr="00B22E81" w:rsidRDefault="00870054" w:rsidP="00B22E81">
            <w:pPr>
              <w:autoSpaceDE w:val="0"/>
              <w:autoSpaceDN w:val="0"/>
              <w:adjustRightInd w:val="0"/>
              <w:spacing w:before="40" w:after="40"/>
              <w:jc w:val="left"/>
              <w:rPr>
                <w:rFonts w:asciiTheme="minorHAnsi" w:hAnsiTheme="minorHAnsi" w:cstheme="minorHAnsi"/>
                <w:sz w:val="20"/>
                <w:szCs w:val="20"/>
              </w:rPr>
            </w:pPr>
            <w:r w:rsidRPr="00B22E81">
              <w:rPr>
                <w:rFonts w:asciiTheme="minorHAnsi" w:hAnsiTheme="minorHAnsi" w:cstheme="minorHAnsi"/>
                <w:sz w:val="20"/>
                <w:szCs w:val="20"/>
              </w:rPr>
              <w:t xml:space="preserve">UCMS &gt; Section 1 &gt; Deliveries </w:t>
            </w:r>
          </w:p>
        </w:tc>
        <w:tc>
          <w:tcPr>
            <w:tcW w:w="1966" w:type="pct"/>
            <w:tcBorders>
              <w:right w:val="nil"/>
            </w:tcBorders>
            <w:shd w:val="clear" w:color="auto" w:fill="FFFFFF" w:themeFill="background1"/>
          </w:tcPr>
          <w:p w14:paraId="0E4373D4" w14:textId="77777777" w:rsidR="00870054" w:rsidRPr="00B22E81" w:rsidRDefault="00870054" w:rsidP="00B22E81">
            <w:pPr>
              <w:autoSpaceDE w:val="0"/>
              <w:autoSpaceDN w:val="0"/>
              <w:adjustRightInd w:val="0"/>
              <w:spacing w:before="40" w:after="40"/>
              <w:jc w:val="left"/>
              <w:rPr>
                <w:rFonts w:asciiTheme="minorHAnsi" w:hAnsiTheme="minorHAnsi" w:cstheme="minorHAnsi"/>
                <w:sz w:val="20"/>
                <w:szCs w:val="20"/>
              </w:rPr>
            </w:pPr>
            <w:r w:rsidRPr="00B22E81">
              <w:rPr>
                <w:rFonts w:asciiTheme="minorHAnsi" w:hAnsiTheme="minorHAnsi" w:cstheme="minorHAnsi"/>
                <w:sz w:val="20"/>
                <w:szCs w:val="20"/>
              </w:rPr>
              <w:t xml:space="preserve">International student compliance with  </w:t>
            </w:r>
            <w:hyperlink r:id="rId11" w:history="1">
              <w:r w:rsidRPr="00B22E81">
                <w:rPr>
                  <w:rStyle w:val="Hyperlink"/>
                  <w:rFonts w:asciiTheme="minorHAnsi" w:hAnsiTheme="minorHAnsi" w:cstheme="minorHAnsi"/>
                  <w:sz w:val="20"/>
                  <w:szCs w:val="20"/>
                </w:rPr>
                <w:t>The National Code of Practice 2018</w:t>
              </w:r>
            </w:hyperlink>
            <w:r w:rsidRPr="00B22E81">
              <w:rPr>
                <w:rFonts w:asciiTheme="minorHAnsi" w:hAnsiTheme="minorHAnsi" w:cstheme="minorHAnsi"/>
                <w:sz w:val="20"/>
                <w:szCs w:val="20"/>
              </w:rPr>
              <w:t xml:space="preserve"> </w:t>
            </w:r>
          </w:p>
          <w:p w14:paraId="4CBF4BC7" w14:textId="77777777" w:rsidR="00870054" w:rsidRPr="00B22E81" w:rsidRDefault="00870054" w:rsidP="00B22E81">
            <w:pPr>
              <w:autoSpaceDE w:val="0"/>
              <w:autoSpaceDN w:val="0"/>
              <w:adjustRightInd w:val="0"/>
              <w:spacing w:before="40" w:after="40"/>
              <w:jc w:val="left"/>
              <w:rPr>
                <w:rFonts w:asciiTheme="minorHAnsi" w:hAnsiTheme="minorHAnsi" w:cstheme="minorHAnsi"/>
                <w:sz w:val="20"/>
                <w:szCs w:val="20"/>
              </w:rPr>
            </w:pPr>
            <w:r w:rsidRPr="00B22E81">
              <w:rPr>
                <w:rFonts w:asciiTheme="minorHAnsi" w:hAnsiTheme="minorHAnsi" w:cstheme="minorHAnsi"/>
                <w:sz w:val="20"/>
                <w:szCs w:val="20"/>
              </w:rPr>
              <w:lastRenderedPageBreak/>
              <w:t xml:space="preserve">Advice can be found in </w:t>
            </w:r>
            <w:hyperlink r:id="rId12" w:history="1">
              <w:r w:rsidRPr="00B22E81">
                <w:rPr>
                  <w:rStyle w:val="Hyperlink"/>
                  <w:rFonts w:asciiTheme="minorHAnsi" w:hAnsiTheme="minorHAnsi" w:cstheme="minorHAnsi"/>
                  <w:sz w:val="20"/>
                  <w:szCs w:val="20"/>
                </w:rPr>
                <w:t>TEQSA FAQs</w:t>
              </w:r>
            </w:hyperlink>
            <w:r w:rsidRPr="00B22E81">
              <w:rPr>
                <w:rFonts w:asciiTheme="minorHAnsi" w:hAnsiTheme="minorHAnsi" w:cstheme="minorHAnsi"/>
                <w:sz w:val="20"/>
                <w:szCs w:val="20"/>
              </w:rPr>
              <w:t xml:space="preserve"> , </w:t>
            </w:r>
            <w:hyperlink r:id="rId13" w:history="1">
              <w:r w:rsidRPr="00B22E81">
                <w:rPr>
                  <w:rStyle w:val="Hyperlink"/>
                  <w:rFonts w:asciiTheme="minorHAnsi" w:hAnsiTheme="minorHAnsi" w:cstheme="minorHAnsi"/>
                  <w:sz w:val="20"/>
                  <w:szCs w:val="20"/>
                </w:rPr>
                <w:t>National Code 2018 Factsheets</w:t>
              </w:r>
            </w:hyperlink>
            <w:r w:rsidRPr="00B22E81">
              <w:rPr>
                <w:rFonts w:asciiTheme="minorHAnsi" w:hAnsiTheme="minorHAnsi" w:cstheme="minorHAnsi"/>
                <w:sz w:val="20"/>
                <w:szCs w:val="20"/>
              </w:rPr>
              <w:t xml:space="preserve"> , specifically </w:t>
            </w:r>
            <w:hyperlink r:id="rId14" w:history="1">
              <w:r w:rsidRPr="00B22E81">
                <w:rPr>
                  <w:rStyle w:val="Hyperlink"/>
                  <w:rFonts w:asciiTheme="minorHAnsi" w:hAnsiTheme="minorHAnsi" w:cstheme="minorHAnsi"/>
                  <w:sz w:val="20"/>
                  <w:szCs w:val="20"/>
                </w:rPr>
                <w:t>National Code 2018 Factsheet Standard 8</w:t>
              </w:r>
            </w:hyperlink>
            <w:r w:rsidRPr="00B22E81">
              <w:rPr>
                <w:rFonts w:asciiTheme="minorHAnsi" w:hAnsiTheme="minorHAnsi" w:cstheme="minorHAnsi"/>
                <w:sz w:val="20"/>
                <w:szCs w:val="20"/>
              </w:rPr>
              <w:t xml:space="preserve"> </w:t>
            </w:r>
          </w:p>
        </w:tc>
        <w:tc>
          <w:tcPr>
            <w:tcW w:w="214" w:type="pct"/>
            <w:tcBorders>
              <w:left w:val="nil"/>
            </w:tcBorders>
            <w:shd w:val="clear" w:color="auto" w:fill="FFFFFF" w:themeFill="background1"/>
          </w:tcPr>
          <w:p w14:paraId="61CB013C" w14:textId="77777777" w:rsidR="00870054" w:rsidRPr="00B22E81" w:rsidRDefault="00870054" w:rsidP="00B22E81">
            <w:pPr>
              <w:autoSpaceDE w:val="0"/>
              <w:autoSpaceDN w:val="0"/>
              <w:adjustRightInd w:val="0"/>
              <w:spacing w:before="40" w:after="40"/>
              <w:jc w:val="left"/>
              <w:rPr>
                <w:rFonts w:asciiTheme="minorHAnsi" w:hAnsiTheme="minorHAnsi" w:cstheme="minorHAnsi"/>
                <w:sz w:val="20"/>
                <w:szCs w:val="20"/>
              </w:rPr>
            </w:pPr>
          </w:p>
        </w:tc>
        <w:tc>
          <w:tcPr>
            <w:tcW w:w="1596" w:type="pct"/>
            <w:shd w:val="clear" w:color="auto" w:fill="FFFFFF" w:themeFill="background1"/>
          </w:tcPr>
          <w:p w14:paraId="43FB42DF" w14:textId="77777777" w:rsidR="00870054" w:rsidRPr="00B22E81" w:rsidRDefault="00870054" w:rsidP="00B22E81">
            <w:pPr>
              <w:autoSpaceDE w:val="0"/>
              <w:autoSpaceDN w:val="0"/>
              <w:adjustRightInd w:val="0"/>
              <w:spacing w:before="40" w:after="40"/>
              <w:jc w:val="left"/>
              <w:rPr>
                <w:rFonts w:asciiTheme="minorHAnsi" w:hAnsiTheme="minorHAnsi" w:cstheme="minorHAnsi"/>
                <w:sz w:val="20"/>
                <w:szCs w:val="20"/>
              </w:rPr>
            </w:pPr>
            <w:r w:rsidRPr="00B22E81">
              <w:rPr>
                <w:rFonts w:asciiTheme="minorHAnsi" w:hAnsiTheme="minorHAnsi" w:cstheme="minorHAnsi"/>
                <w:sz w:val="20"/>
                <w:szCs w:val="20"/>
              </w:rPr>
              <w:t>If course is available to onshore international students, then the delivery mode must include on-</w:t>
            </w:r>
            <w:r w:rsidRPr="00B22E81">
              <w:rPr>
                <w:rFonts w:asciiTheme="minorHAnsi" w:hAnsiTheme="minorHAnsi" w:cstheme="minorHAnsi"/>
                <w:sz w:val="20"/>
                <w:szCs w:val="20"/>
              </w:rPr>
              <w:lastRenderedPageBreak/>
              <w:t xml:space="preserve">campus/internal mode, and a face-to-face campus recorded in the Delivery section. </w:t>
            </w:r>
          </w:p>
        </w:tc>
        <w:tc>
          <w:tcPr>
            <w:tcW w:w="582" w:type="pct"/>
            <w:shd w:val="clear" w:color="auto" w:fill="FFFFFF" w:themeFill="background1"/>
            <w:vAlign w:val="center"/>
          </w:tcPr>
          <w:p w14:paraId="19414A51" w14:textId="77777777" w:rsidR="00870054" w:rsidRPr="00B22E81" w:rsidRDefault="00870054" w:rsidP="00B22E81">
            <w:pPr>
              <w:autoSpaceDE w:val="0"/>
              <w:autoSpaceDN w:val="0"/>
              <w:adjustRightInd w:val="0"/>
              <w:spacing w:before="40" w:after="40"/>
              <w:jc w:val="center"/>
              <w:rPr>
                <w:rFonts w:asciiTheme="minorHAnsi" w:hAnsiTheme="minorHAnsi" w:cstheme="minorHAnsi"/>
                <w:sz w:val="20"/>
                <w:szCs w:val="20"/>
              </w:rPr>
            </w:pPr>
          </w:p>
        </w:tc>
      </w:tr>
      <w:tr w:rsidR="00870054" w:rsidRPr="00526DC5" w14:paraId="4BD7B508" w14:textId="77777777" w:rsidTr="000346F6">
        <w:tc>
          <w:tcPr>
            <w:tcW w:w="5000" w:type="pct"/>
            <w:gridSpan w:val="5"/>
            <w:shd w:val="clear" w:color="auto" w:fill="D9E2F3" w:themeFill="accent1" w:themeFillTint="33"/>
            <w:vAlign w:val="center"/>
          </w:tcPr>
          <w:p w14:paraId="6431214F" w14:textId="77777777" w:rsidR="00870054" w:rsidRPr="00526DC5" w:rsidRDefault="00870054" w:rsidP="00B22E81">
            <w:pPr>
              <w:keepNext/>
              <w:keepLines/>
              <w:autoSpaceDE w:val="0"/>
              <w:autoSpaceDN w:val="0"/>
              <w:adjustRightInd w:val="0"/>
              <w:spacing w:before="40" w:after="40"/>
              <w:jc w:val="center"/>
              <w:rPr>
                <w:rFonts w:asciiTheme="minorHAnsi" w:hAnsiTheme="minorHAnsi" w:cstheme="minorHAnsi"/>
                <w:sz w:val="20"/>
              </w:rPr>
            </w:pPr>
            <w:r w:rsidRPr="0090769C">
              <w:rPr>
                <w:rFonts w:asciiTheme="minorHAnsi" w:hAnsiTheme="minorHAnsi" w:cstheme="minorHAnsi"/>
                <w:b/>
                <w:sz w:val="20"/>
              </w:rPr>
              <w:t xml:space="preserve">Section </w:t>
            </w:r>
            <w:r>
              <w:rPr>
                <w:rFonts w:asciiTheme="minorHAnsi" w:hAnsiTheme="minorHAnsi" w:cstheme="minorHAnsi"/>
                <w:b/>
                <w:sz w:val="20"/>
              </w:rPr>
              <w:t>2</w:t>
            </w:r>
            <w:r w:rsidRPr="0090769C">
              <w:rPr>
                <w:rFonts w:asciiTheme="minorHAnsi" w:hAnsiTheme="minorHAnsi" w:cstheme="minorHAnsi"/>
                <w:b/>
                <w:sz w:val="20"/>
              </w:rPr>
              <w:t xml:space="preserve"> </w:t>
            </w:r>
            <w:r>
              <w:rPr>
                <w:rFonts w:asciiTheme="minorHAnsi" w:hAnsiTheme="minorHAnsi" w:cstheme="minorHAnsi"/>
                <w:b/>
                <w:sz w:val="20"/>
              </w:rPr>
              <w:t>Impact and Compliance</w:t>
            </w:r>
          </w:p>
        </w:tc>
      </w:tr>
      <w:tr w:rsidR="00870054" w:rsidRPr="00EB39E9" w14:paraId="2A5F1BFF" w14:textId="77777777" w:rsidTr="00EB39E9">
        <w:tc>
          <w:tcPr>
            <w:tcW w:w="642" w:type="pct"/>
            <w:shd w:val="clear" w:color="auto" w:fill="auto"/>
          </w:tcPr>
          <w:p w14:paraId="2D48CBE0" w14:textId="77777777" w:rsidR="00870054" w:rsidRPr="00EB39E9" w:rsidRDefault="00870054" w:rsidP="0090769C">
            <w:pPr>
              <w:keepLines/>
              <w:spacing w:before="40" w:after="40"/>
              <w:jc w:val="left"/>
              <w:rPr>
                <w:rFonts w:asciiTheme="minorHAnsi" w:hAnsiTheme="minorHAnsi" w:cstheme="minorHAnsi"/>
                <w:sz w:val="20"/>
              </w:rPr>
            </w:pPr>
            <w:r w:rsidRPr="00EB39E9">
              <w:rPr>
                <w:rFonts w:asciiTheme="minorHAnsi" w:hAnsiTheme="minorHAnsi" w:cstheme="minorHAnsi"/>
                <w:sz w:val="20"/>
              </w:rPr>
              <w:t>UCMS &gt; Section 2 &gt; Consultation</w:t>
            </w:r>
          </w:p>
        </w:tc>
        <w:tc>
          <w:tcPr>
            <w:tcW w:w="1966" w:type="pct"/>
            <w:tcBorders>
              <w:right w:val="nil"/>
            </w:tcBorders>
            <w:shd w:val="clear" w:color="auto" w:fill="FFFFFF" w:themeFill="background1"/>
          </w:tcPr>
          <w:p w14:paraId="5CC20D4A" w14:textId="77777777" w:rsidR="00870054" w:rsidRPr="00EB39E9" w:rsidRDefault="00870054" w:rsidP="0090769C">
            <w:pPr>
              <w:keepLines/>
              <w:autoSpaceDE w:val="0"/>
              <w:autoSpaceDN w:val="0"/>
              <w:adjustRightInd w:val="0"/>
              <w:spacing w:before="40" w:after="40"/>
              <w:jc w:val="left"/>
              <w:rPr>
                <w:rFonts w:asciiTheme="minorHAnsi" w:hAnsiTheme="minorHAnsi" w:cstheme="minorHAnsi"/>
                <w:sz w:val="20"/>
              </w:rPr>
            </w:pPr>
            <w:r w:rsidRPr="00EB39E9">
              <w:rPr>
                <w:rFonts w:asciiTheme="minorHAnsi" w:hAnsiTheme="minorHAnsi" w:cstheme="minorHAnsi"/>
                <w:sz w:val="20"/>
              </w:rPr>
              <w:t>Course Design Team names, expertise and roles are documented and appropriate</w:t>
            </w:r>
          </w:p>
          <w:p w14:paraId="1B84C393" w14:textId="77777777" w:rsidR="00870054" w:rsidRPr="00EB39E9" w:rsidRDefault="00565647" w:rsidP="0090769C">
            <w:pPr>
              <w:keepLines/>
              <w:autoSpaceDE w:val="0"/>
              <w:autoSpaceDN w:val="0"/>
              <w:adjustRightInd w:val="0"/>
              <w:spacing w:before="40" w:after="40"/>
              <w:jc w:val="left"/>
              <w:rPr>
                <w:rFonts w:asciiTheme="minorHAnsi" w:hAnsiTheme="minorHAnsi" w:cstheme="minorHAnsi"/>
                <w:sz w:val="20"/>
              </w:rPr>
            </w:pPr>
            <w:hyperlink r:id="rId15" w:history="1">
              <w:r w:rsidR="00870054" w:rsidRPr="00EB39E9">
                <w:rPr>
                  <w:rStyle w:val="Hyperlink"/>
                  <w:rFonts w:asciiTheme="minorHAnsi" w:hAnsiTheme="minorHAnsi" w:cstheme="minorHAnsi"/>
                  <w:sz w:val="20"/>
                </w:rPr>
                <w:t>Curriculum Design and Development Procedures</w:t>
              </w:r>
            </w:hyperlink>
          </w:p>
        </w:tc>
        <w:tc>
          <w:tcPr>
            <w:tcW w:w="214" w:type="pct"/>
            <w:tcBorders>
              <w:left w:val="nil"/>
            </w:tcBorders>
            <w:shd w:val="clear" w:color="auto" w:fill="FFFFFF" w:themeFill="background1"/>
          </w:tcPr>
          <w:p w14:paraId="4F4FA343" w14:textId="77777777" w:rsidR="00870054" w:rsidRPr="00EB39E9" w:rsidRDefault="00870054" w:rsidP="00B22E81">
            <w:pPr>
              <w:keepLines/>
              <w:autoSpaceDE w:val="0"/>
              <w:autoSpaceDN w:val="0"/>
              <w:adjustRightInd w:val="0"/>
              <w:spacing w:before="40" w:after="40"/>
              <w:jc w:val="right"/>
              <w:rPr>
                <w:rFonts w:asciiTheme="minorHAnsi" w:hAnsiTheme="minorHAnsi" w:cstheme="minorHAnsi"/>
                <w:sz w:val="20"/>
              </w:rPr>
            </w:pPr>
            <w:r w:rsidRPr="00EB39E9">
              <w:rPr>
                <w:rFonts w:asciiTheme="minorHAnsi" w:hAnsiTheme="minorHAnsi" w:cstheme="minorHAnsi"/>
                <w:sz w:val="20"/>
              </w:rPr>
              <w:t>5-7</w:t>
            </w:r>
          </w:p>
        </w:tc>
        <w:tc>
          <w:tcPr>
            <w:tcW w:w="1596" w:type="pct"/>
            <w:shd w:val="clear" w:color="auto" w:fill="FFFFFF" w:themeFill="background1"/>
          </w:tcPr>
          <w:p w14:paraId="3D371868" w14:textId="77777777" w:rsidR="00870054" w:rsidRPr="00EB39E9" w:rsidRDefault="00870054" w:rsidP="0090769C">
            <w:pPr>
              <w:keepLines/>
              <w:autoSpaceDE w:val="0"/>
              <w:autoSpaceDN w:val="0"/>
              <w:adjustRightInd w:val="0"/>
              <w:spacing w:before="40" w:after="40"/>
              <w:jc w:val="left"/>
              <w:rPr>
                <w:rFonts w:asciiTheme="minorHAnsi" w:hAnsiTheme="minorHAnsi" w:cstheme="minorHAnsi"/>
                <w:sz w:val="20"/>
              </w:rPr>
            </w:pPr>
            <w:r w:rsidRPr="00EB39E9">
              <w:rPr>
                <w:rFonts w:asciiTheme="minorHAnsi" w:hAnsiTheme="minorHAnsi" w:cstheme="minorHAnsi"/>
                <w:sz w:val="20"/>
              </w:rPr>
              <w:t>Description of course design team, expertise and roles</w:t>
            </w:r>
            <w:r w:rsidR="005D08D0" w:rsidRPr="00EB39E9">
              <w:rPr>
                <w:rFonts w:asciiTheme="minorHAnsi" w:hAnsiTheme="minorHAnsi" w:cstheme="minorHAnsi"/>
                <w:sz w:val="20"/>
              </w:rPr>
              <w:t xml:space="preserve"> as described in clause 5.a – 5.i</w:t>
            </w:r>
          </w:p>
          <w:p w14:paraId="05B02A2C" w14:textId="77777777" w:rsidR="005D08D0" w:rsidRPr="00EB39E9" w:rsidRDefault="005D08D0" w:rsidP="0090769C">
            <w:pPr>
              <w:keepLines/>
              <w:autoSpaceDE w:val="0"/>
              <w:autoSpaceDN w:val="0"/>
              <w:adjustRightInd w:val="0"/>
              <w:spacing w:before="40" w:after="40"/>
              <w:jc w:val="left"/>
              <w:rPr>
                <w:rFonts w:asciiTheme="minorHAnsi" w:hAnsiTheme="minorHAnsi" w:cstheme="minorHAnsi"/>
                <w:sz w:val="20"/>
              </w:rPr>
            </w:pPr>
          </w:p>
        </w:tc>
        <w:tc>
          <w:tcPr>
            <w:tcW w:w="582" w:type="pct"/>
            <w:shd w:val="clear" w:color="auto" w:fill="FFFFFF" w:themeFill="background1"/>
            <w:vAlign w:val="center"/>
          </w:tcPr>
          <w:p w14:paraId="524E8C09" w14:textId="77777777" w:rsidR="00870054" w:rsidRPr="00EB39E9" w:rsidRDefault="00870054" w:rsidP="0090769C">
            <w:pPr>
              <w:keepLines/>
              <w:autoSpaceDE w:val="0"/>
              <w:autoSpaceDN w:val="0"/>
              <w:adjustRightInd w:val="0"/>
              <w:spacing w:before="40" w:after="40"/>
              <w:jc w:val="center"/>
              <w:rPr>
                <w:rFonts w:asciiTheme="minorHAnsi" w:hAnsiTheme="minorHAnsi" w:cstheme="minorHAnsi"/>
                <w:sz w:val="20"/>
              </w:rPr>
            </w:pPr>
          </w:p>
        </w:tc>
      </w:tr>
      <w:tr w:rsidR="00870054" w:rsidRPr="00526DC5" w14:paraId="21F3FD4B" w14:textId="77777777" w:rsidTr="00EB39E9">
        <w:tc>
          <w:tcPr>
            <w:tcW w:w="642" w:type="pct"/>
            <w:shd w:val="clear" w:color="auto" w:fill="auto"/>
          </w:tcPr>
          <w:p w14:paraId="1DC1E09A" w14:textId="77777777" w:rsidR="00870054" w:rsidRPr="00EB39E9" w:rsidRDefault="00870054" w:rsidP="0090769C">
            <w:pPr>
              <w:keepLines/>
              <w:spacing w:before="40" w:after="40"/>
              <w:jc w:val="left"/>
              <w:rPr>
                <w:rFonts w:asciiTheme="minorHAnsi" w:hAnsiTheme="minorHAnsi" w:cstheme="minorHAnsi"/>
                <w:sz w:val="20"/>
              </w:rPr>
            </w:pPr>
            <w:r w:rsidRPr="00EB39E9">
              <w:rPr>
                <w:rFonts w:asciiTheme="minorHAnsi" w:hAnsiTheme="minorHAnsi" w:cstheme="minorHAnsi"/>
                <w:sz w:val="20"/>
              </w:rPr>
              <w:t>UCMS &gt; Section 2 &gt; Consultation</w:t>
            </w:r>
          </w:p>
        </w:tc>
        <w:tc>
          <w:tcPr>
            <w:tcW w:w="1966" w:type="pct"/>
            <w:tcBorders>
              <w:right w:val="nil"/>
            </w:tcBorders>
            <w:shd w:val="clear" w:color="auto" w:fill="FFFFFF" w:themeFill="background1"/>
          </w:tcPr>
          <w:p w14:paraId="31D23B0E" w14:textId="77777777" w:rsidR="00870054" w:rsidRPr="00EB39E9" w:rsidRDefault="00870054" w:rsidP="0090769C">
            <w:pPr>
              <w:keepLines/>
              <w:autoSpaceDE w:val="0"/>
              <w:autoSpaceDN w:val="0"/>
              <w:adjustRightInd w:val="0"/>
              <w:spacing w:before="40" w:after="40"/>
              <w:jc w:val="left"/>
              <w:rPr>
                <w:rFonts w:asciiTheme="minorHAnsi" w:hAnsiTheme="minorHAnsi" w:cstheme="minorHAnsi"/>
                <w:sz w:val="20"/>
              </w:rPr>
            </w:pPr>
            <w:r w:rsidRPr="00EB39E9">
              <w:rPr>
                <w:rFonts w:asciiTheme="minorHAnsi" w:hAnsiTheme="minorHAnsi" w:cstheme="minorHAnsi"/>
                <w:sz w:val="20"/>
              </w:rPr>
              <w:t>Consultation to ensure representative views of all relevant stakeholder groups, specifically including an appropriate Indigenous academic community member</w:t>
            </w:r>
          </w:p>
          <w:p w14:paraId="69304A05" w14:textId="77777777" w:rsidR="00870054" w:rsidRPr="00EB39E9" w:rsidRDefault="00565647" w:rsidP="0090769C">
            <w:pPr>
              <w:keepLines/>
              <w:autoSpaceDE w:val="0"/>
              <w:autoSpaceDN w:val="0"/>
              <w:adjustRightInd w:val="0"/>
              <w:spacing w:before="40" w:after="40"/>
              <w:jc w:val="left"/>
              <w:rPr>
                <w:rFonts w:asciiTheme="minorHAnsi" w:hAnsiTheme="minorHAnsi" w:cstheme="minorHAnsi"/>
                <w:sz w:val="20"/>
              </w:rPr>
            </w:pPr>
            <w:hyperlink r:id="rId16" w:history="1">
              <w:r w:rsidR="00870054" w:rsidRPr="00EB39E9">
                <w:rPr>
                  <w:rStyle w:val="Hyperlink"/>
                  <w:rFonts w:asciiTheme="minorHAnsi" w:hAnsiTheme="minorHAnsi" w:cstheme="minorHAnsi"/>
                  <w:sz w:val="20"/>
                </w:rPr>
                <w:t>Curriculum Design and Development Procedures</w:t>
              </w:r>
            </w:hyperlink>
          </w:p>
        </w:tc>
        <w:tc>
          <w:tcPr>
            <w:tcW w:w="214" w:type="pct"/>
            <w:tcBorders>
              <w:left w:val="nil"/>
            </w:tcBorders>
            <w:shd w:val="clear" w:color="auto" w:fill="FFFFFF" w:themeFill="background1"/>
          </w:tcPr>
          <w:p w14:paraId="7C949C05" w14:textId="77777777" w:rsidR="00870054" w:rsidRPr="00EB39E9" w:rsidRDefault="00870054" w:rsidP="00B22E81">
            <w:pPr>
              <w:keepLines/>
              <w:autoSpaceDE w:val="0"/>
              <w:autoSpaceDN w:val="0"/>
              <w:adjustRightInd w:val="0"/>
              <w:spacing w:before="40" w:after="40"/>
              <w:jc w:val="right"/>
              <w:rPr>
                <w:rFonts w:asciiTheme="minorHAnsi" w:hAnsiTheme="minorHAnsi" w:cstheme="minorHAnsi"/>
                <w:sz w:val="20"/>
              </w:rPr>
            </w:pPr>
            <w:r w:rsidRPr="00EB39E9">
              <w:rPr>
                <w:rFonts w:asciiTheme="minorHAnsi" w:hAnsiTheme="minorHAnsi" w:cstheme="minorHAnsi"/>
                <w:sz w:val="20"/>
              </w:rPr>
              <w:t>8</w:t>
            </w:r>
          </w:p>
        </w:tc>
        <w:tc>
          <w:tcPr>
            <w:tcW w:w="1596" w:type="pct"/>
            <w:shd w:val="clear" w:color="auto" w:fill="FFFFFF" w:themeFill="background1"/>
          </w:tcPr>
          <w:p w14:paraId="6C3275D5" w14:textId="77777777" w:rsidR="00870054" w:rsidRPr="00526DC5" w:rsidRDefault="00870054" w:rsidP="0090769C">
            <w:pPr>
              <w:keepLines/>
              <w:autoSpaceDE w:val="0"/>
              <w:autoSpaceDN w:val="0"/>
              <w:adjustRightInd w:val="0"/>
              <w:spacing w:before="40" w:after="40"/>
              <w:jc w:val="left"/>
              <w:rPr>
                <w:rFonts w:asciiTheme="minorHAnsi" w:hAnsiTheme="minorHAnsi" w:cstheme="minorHAnsi"/>
                <w:sz w:val="20"/>
              </w:rPr>
            </w:pPr>
            <w:r w:rsidRPr="00EB39E9">
              <w:rPr>
                <w:rFonts w:asciiTheme="minorHAnsi" w:hAnsiTheme="minorHAnsi" w:cstheme="minorHAnsi"/>
                <w:sz w:val="20"/>
              </w:rPr>
              <w:t>Description of consultation and rationale for instances all stakeholder groups were not included</w:t>
            </w:r>
          </w:p>
        </w:tc>
        <w:tc>
          <w:tcPr>
            <w:tcW w:w="582" w:type="pct"/>
            <w:shd w:val="clear" w:color="auto" w:fill="FFFFFF" w:themeFill="background1"/>
            <w:vAlign w:val="center"/>
          </w:tcPr>
          <w:p w14:paraId="66DF5CB2" w14:textId="77777777" w:rsidR="00870054" w:rsidRPr="00526DC5" w:rsidRDefault="00870054" w:rsidP="0090769C">
            <w:pPr>
              <w:keepLines/>
              <w:autoSpaceDE w:val="0"/>
              <w:autoSpaceDN w:val="0"/>
              <w:adjustRightInd w:val="0"/>
              <w:spacing w:before="40" w:after="40"/>
              <w:jc w:val="center"/>
              <w:rPr>
                <w:rFonts w:asciiTheme="minorHAnsi" w:hAnsiTheme="minorHAnsi" w:cstheme="minorHAnsi"/>
                <w:sz w:val="20"/>
              </w:rPr>
            </w:pPr>
          </w:p>
        </w:tc>
      </w:tr>
      <w:tr w:rsidR="00870054" w:rsidRPr="00B22E81" w14:paraId="1341C16B" w14:textId="77777777" w:rsidTr="000346F6">
        <w:tc>
          <w:tcPr>
            <w:tcW w:w="5000" w:type="pct"/>
            <w:gridSpan w:val="5"/>
            <w:shd w:val="clear" w:color="auto" w:fill="D9E2F3" w:themeFill="accent1" w:themeFillTint="33"/>
          </w:tcPr>
          <w:p w14:paraId="2848FDEA" w14:textId="77777777" w:rsidR="00870054" w:rsidRPr="0090769C" w:rsidRDefault="00870054" w:rsidP="00B22E81">
            <w:pPr>
              <w:keepNext/>
              <w:keepLines/>
              <w:autoSpaceDE w:val="0"/>
              <w:autoSpaceDN w:val="0"/>
              <w:adjustRightInd w:val="0"/>
              <w:spacing w:before="40" w:after="40"/>
              <w:jc w:val="center"/>
              <w:rPr>
                <w:rFonts w:asciiTheme="minorHAnsi" w:hAnsiTheme="minorHAnsi" w:cstheme="minorHAnsi"/>
                <w:b/>
                <w:sz w:val="20"/>
              </w:rPr>
            </w:pPr>
            <w:r w:rsidRPr="0090769C">
              <w:rPr>
                <w:rFonts w:asciiTheme="minorHAnsi" w:hAnsiTheme="minorHAnsi" w:cstheme="minorHAnsi"/>
                <w:b/>
                <w:sz w:val="20"/>
              </w:rPr>
              <w:t>Section 3 Credit and Transition</w:t>
            </w:r>
          </w:p>
        </w:tc>
      </w:tr>
      <w:tr w:rsidR="00870054" w:rsidRPr="00526DC5" w14:paraId="2D149CAC" w14:textId="77777777" w:rsidTr="00EB39E9">
        <w:tc>
          <w:tcPr>
            <w:tcW w:w="642" w:type="pct"/>
            <w:shd w:val="clear" w:color="auto" w:fill="auto"/>
          </w:tcPr>
          <w:p w14:paraId="5CA5DD51" w14:textId="77777777" w:rsidR="00870054" w:rsidRPr="00526DC5" w:rsidRDefault="00870054" w:rsidP="00B22E81">
            <w:pPr>
              <w:keepLines/>
              <w:spacing w:before="40" w:after="40"/>
              <w:jc w:val="left"/>
              <w:rPr>
                <w:rFonts w:asciiTheme="minorHAnsi" w:hAnsiTheme="minorHAnsi" w:cstheme="minorHAnsi"/>
                <w:sz w:val="20"/>
              </w:rPr>
            </w:pPr>
            <w:r w:rsidRPr="00526DC5">
              <w:rPr>
                <w:rFonts w:asciiTheme="minorHAnsi" w:hAnsiTheme="minorHAnsi" w:cstheme="minorHAnsi"/>
                <w:sz w:val="20"/>
              </w:rPr>
              <w:t xml:space="preserve">UCMS &gt; Section 2 &gt; </w:t>
            </w:r>
            <w:r>
              <w:rPr>
                <w:rFonts w:asciiTheme="minorHAnsi" w:hAnsiTheme="minorHAnsi" w:cstheme="minorHAnsi"/>
                <w:sz w:val="20"/>
              </w:rPr>
              <w:t>Credit and Transition</w:t>
            </w:r>
          </w:p>
        </w:tc>
        <w:tc>
          <w:tcPr>
            <w:tcW w:w="1966" w:type="pct"/>
            <w:tcBorders>
              <w:right w:val="nil"/>
            </w:tcBorders>
            <w:shd w:val="clear" w:color="auto" w:fill="FFFFFF" w:themeFill="background1"/>
          </w:tcPr>
          <w:p w14:paraId="62285626" w14:textId="77777777" w:rsidR="00870054" w:rsidRDefault="00870054" w:rsidP="00B22E81">
            <w:pPr>
              <w:pStyle w:val="NormalWeb"/>
              <w:shd w:val="clear" w:color="auto" w:fill="FFFFFF"/>
              <w:spacing w:before="40" w:after="40"/>
              <w:textAlignment w:val="baseline"/>
              <w:rPr>
                <w:rFonts w:asciiTheme="minorHAnsi" w:hAnsiTheme="minorHAnsi" w:cstheme="minorHAnsi"/>
                <w:color w:val="000000"/>
                <w:sz w:val="20"/>
                <w:szCs w:val="20"/>
              </w:rPr>
            </w:pPr>
            <w:r>
              <w:rPr>
                <w:rStyle w:val="enumerate"/>
                <w:rFonts w:asciiTheme="minorHAnsi" w:hAnsiTheme="minorHAnsi" w:cstheme="minorHAnsi"/>
                <w:color w:val="000000"/>
                <w:sz w:val="20"/>
                <w:szCs w:val="20"/>
                <w:bdr w:val="none" w:sz="0" w:space="0" w:color="auto" w:frame="1"/>
              </w:rPr>
              <w:t xml:space="preserve">Credit decisions must be made in line with the </w:t>
            </w:r>
            <w:hyperlink r:id="rId17" w:history="1">
              <w:r>
                <w:rPr>
                  <w:rStyle w:val="Hyperlink"/>
                  <w:rFonts w:asciiTheme="minorHAnsi" w:hAnsiTheme="minorHAnsi" w:cstheme="minorHAnsi"/>
                  <w:sz w:val="20"/>
                  <w:szCs w:val="20"/>
                </w:rPr>
                <w:t>Advanced Standing and Recognition of Prior Learning Policy</w:t>
              </w:r>
            </w:hyperlink>
            <w:r>
              <w:rPr>
                <w:rFonts w:asciiTheme="minorHAnsi" w:hAnsiTheme="minorHAnsi" w:cstheme="minorHAnsi"/>
                <w:color w:val="000000"/>
                <w:sz w:val="20"/>
                <w:szCs w:val="20"/>
              </w:rPr>
              <w:t xml:space="preserve">. </w:t>
            </w:r>
          </w:p>
          <w:p w14:paraId="407DD4F5" w14:textId="77777777" w:rsidR="00870054" w:rsidRDefault="00565647" w:rsidP="00B22E81">
            <w:pPr>
              <w:pStyle w:val="NormalWeb"/>
              <w:shd w:val="clear" w:color="auto" w:fill="FFFFFF"/>
              <w:spacing w:before="40" w:after="40"/>
              <w:jc w:val="left"/>
              <w:textAlignment w:val="baseline"/>
              <w:rPr>
                <w:rFonts w:asciiTheme="minorHAnsi" w:hAnsiTheme="minorHAnsi" w:cstheme="minorHAnsi"/>
                <w:sz w:val="20"/>
              </w:rPr>
            </w:pPr>
            <w:hyperlink r:id="rId18" w:history="1">
              <w:r w:rsidR="00870054">
                <w:rPr>
                  <w:rStyle w:val="Hyperlink"/>
                  <w:rFonts w:asciiTheme="minorHAnsi" w:hAnsiTheme="minorHAnsi" w:cstheme="minorHAnsi"/>
                  <w:sz w:val="20"/>
                </w:rPr>
                <w:t xml:space="preserve">Advanced Standing and Recognition of Prior Learning Procedure </w:t>
              </w:r>
            </w:hyperlink>
            <w:r w:rsidR="00870054">
              <w:rPr>
                <w:rFonts w:asciiTheme="minorHAnsi" w:hAnsiTheme="minorHAnsi" w:cstheme="minorHAnsi"/>
                <w:sz w:val="20"/>
              </w:rPr>
              <w:t xml:space="preserve"> and the </w:t>
            </w:r>
            <w:hyperlink r:id="rId19" w:history="1">
              <w:r w:rsidR="00870054">
                <w:rPr>
                  <w:rStyle w:val="Hyperlink"/>
                  <w:rFonts w:asciiTheme="minorHAnsi" w:hAnsiTheme="minorHAnsi" w:cstheme="minorHAnsi"/>
                  <w:sz w:val="20"/>
                </w:rPr>
                <w:t>Advanced Standing and Recognition of Prior Learning - Schedule 1</w:t>
              </w:r>
            </w:hyperlink>
            <w:r w:rsidR="00870054">
              <w:rPr>
                <w:rFonts w:asciiTheme="minorHAnsi" w:hAnsiTheme="minorHAnsi" w:cstheme="minorHAnsi"/>
                <w:sz w:val="20"/>
              </w:rPr>
              <w:t xml:space="preserve"> </w:t>
            </w:r>
          </w:p>
          <w:p w14:paraId="365F9D16" w14:textId="77777777" w:rsidR="00870054" w:rsidRPr="000346F6" w:rsidRDefault="00870054" w:rsidP="00B22E81">
            <w:pPr>
              <w:pStyle w:val="NormalWeb"/>
              <w:shd w:val="clear" w:color="auto" w:fill="FFFFFF"/>
              <w:spacing w:before="40" w:after="40"/>
              <w:jc w:val="left"/>
              <w:textAlignment w:val="baseline"/>
              <w:rPr>
                <w:rFonts w:asciiTheme="minorHAnsi" w:hAnsiTheme="minorHAnsi" w:cstheme="minorHAnsi"/>
                <w:sz w:val="12"/>
                <w:szCs w:val="20"/>
              </w:rPr>
            </w:pPr>
          </w:p>
          <w:p w14:paraId="0D1A25EB" w14:textId="77777777" w:rsidR="00870054" w:rsidRPr="00870054" w:rsidRDefault="00870054" w:rsidP="000346F6">
            <w:pPr>
              <w:keepLines/>
              <w:autoSpaceDE w:val="0"/>
              <w:autoSpaceDN w:val="0"/>
              <w:adjustRightInd w:val="0"/>
              <w:spacing w:before="40" w:after="40"/>
              <w:jc w:val="left"/>
              <w:rPr>
                <w:rFonts w:asciiTheme="minorHAnsi" w:hAnsiTheme="minorHAnsi" w:cstheme="minorHAnsi"/>
                <w:sz w:val="20"/>
                <w:szCs w:val="20"/>
              </w:rPr>
            </w:pPr>
            <w:r w:rsidRPr="000346F6">
              <w:rPr>
                <w:rFonts w:asciiTheme="minorHAnsi" w:hAnsiTheme="minorHAnsi" w:cstheme="minorHAnsi"/>
                <w:sz w:val="20"/>
              </w:rPr>
              <w:t>Transition arrangements must be completed in consultation with Student Administration Services to document arrangements for current students.</w:t>
            </w:r>
          </w:p>
        </w:tc>
        <w:tc>
          <w:tcPr>
            <w:tcW w:w="214" w:type="pct"/>
            <w:tcBorders>
              <w:left w:val="nil"/>
            </w:tcBorders>
            <w:shd w:val="clear" w:color="auto" w:fill="FFFFFF" w:themeFill="background1"/>
          </w:tcPr>
          <w:p w14:paraId="3F2D6271" w14:textId="77777777" w:rsidR="00870054" w:rsidRPr="00B22E81" w:rsidRDefault="00870054" w:rsidP="00B22E81">
            <w:pPr>
              <w:keepLines/>
              <w:autoSpaceDE w:val="0"/>
              <w:autoSpaceDN w:val="0"/>
              <w:adjustRightInd w:val="0"/>
              <w:spacing w:before="40" w:after="40"/>
              <w:jc w:val="right"/>
              <w:rPr>
                <w:rFonts w:asciiTheme="minorHAnsi" w:hAnsiTheme="minorHAnsi" w:cstheme="minorHAnsi"/>
                <w:sz w:val="20"/>
              </w:rPr>
            </w:pPr>
            <w:r w:rsidRPr="00B22E81">
              <w:rPr>
                <w:rFonts w:asciiTheme="minorHAnsi" w:hAnsiTheme="minorHAnsi" w:cstheme="minorHAnsi"/>
                <w:sz w:val="20"/>
              </w:rPr>
              <w:t>11-24</w:t>
            </w:r>
            <w:r>
              <w:rPr>
                <w:rFonts w:asciiTheme="minorHAnsi" w:hAnsiTheme="minorHAnsi" w:cstheme="minorHAnsi"/>
                <w:sz w:val="20"/>
              </w:rPr>
              <w:br/>
              <w:t>29</w:t>
            </w:r>
          </w:p>
          <w:p w14:paraId="4B265A1F" w14:textId="77777777" w:rsidR="00870054" w:rsidRPr="00B22E81" w:rsidRDefault="00870054" w:rsidP="00B22E81">
            <w:pPr>
              <w:keepLines/>
              <w:autoSpaceDE w:val="0"/>
              <w:autoSpaceDN w:val="0"/>
              <w:adjustRightInd w:val="0"/>
              <w:spacing w:before="40" w:after="40"/>
              <w:jc w:val="right"/>
              <w:rPr>
                <w:rFonts w:asciiTheme="minorHAnsi" w:hAnsiTheme="minorHAnsi" w:cstheme="minorHAnsi"/>
                <w:sz w:val="20"/>
              </w:rPr>
            </w:pPr>
          </w:p>
          <w:p w14:paraId="195C45A2" w14:textId="77777777" w:rsidR="00870054" w:rsidRPr="00B22E81" w:rsidRDefault="00870054" w:rsidP="00B22E81">
            <w:pPr>
              <w:keepLines/>
              <w:autoSpaceDE w:val="0"/>
              <w:autoSpaceDN w:val="0"/>
              <w:adjustRightInd w:val="0"/>
              <w:spacing w:before="40" w:after="40"/>
              <w:jc w:val="right"/>
              <w:rPr>
                <w:rFonts w:asciiTheme="minorHAnsi" w:hAnsiTheme="minorHAnsi" w:cstheme="minorHAnsi"/>
                <w:sz w:val="20"/>
              </w:rPr>
            </w:pPr>
          </w:p>
          <w:p w14:paraId="03E820B0" w14:textId="77777777" w:rsidR="00870054" w:rsidRPr="00B22E81" w:rsidRDefault="00870054" w:rsidP="00B22E81">
            <w:pPr>
              <w:keepLines/>
              <w:autoSpaceDE w:val="0"/>
              <w:autoSpaceDN w:val="0"/>
              <w:adjustRightInd w:val="0"/>
              <w:spacing w:before="40" w:after="40"/>
              <w:jc w:val="right"/>
              <w:rPr>
                <w:rFonts w:asciiTheme="minorHAnsi" w:hAnsiTheme="minorHAnsi" w:cstheme="minorHAnsi"/>
                <w:sz w:val="20"/>
              </w:rPr>
            </w:pPr>
          </w:p>
          <w:p w14:paraId="7B3AA254" w14:textId="77777777" w:rsidR="00870054" w:rsidRPr="00B22E81" w:rsidRDefault="00870054" w:rsidP="00B22E81">
            <w:pPr>
              <w:keepLines/>
              <w:autoSpaceDE w:val="0"/>
              <w:autoSpaceDN w:val="0"/>
              <w:adjustRightInd w:val="0"/>
              <w:spacing w:before="40" w:after="40"/>
              <w:jc w:val="right"/>
              <w:rPr>
                <w:rFonts w:asciiTheme="minorHAnsi" w:hAnsiTheme="minorHAnsi" w:cstheme="minorHAnsi"/>
                <w:sz w:val="20"/>
              </w:rPr>
            </w:pPr>
          </w:p>
          <w:p w14:paraId="137258AB" w14:textId="77777777" w:rsidR="00870054" w:rsidRPr="00B22E81" w:rsidRDefault="00870054" w:rsidP="00B22E81">
            <w:pPr>
              <w:keepLines/>
              <w:autoSpaceDE w:val="0"/>
              <w:autoSpaceDN w:val="0"/>
              <w:adjustRightInd w:val="0"/>
              <w:spacing w:before="40" w:after="40"/>
              <w:jc w:val="right"/>
              <w:rPr>
                <w:rFonts w:asciiTheme="minorHAnsi" w:hAnsiTheme="minorHAnsi" w:cstheme="minorHAnsi"/>
                <w:sz w:val="20"/>
              </w:rPr>
            </w:pPr>
          </w:p>
          <w:p w14:paraId="24C05E2E" w14:textId="77777777" w:rsidR="00870054" w:rsidRPr="009D27C3" w:rsidRDefault="00870054" w:rsidP="00B22E81">
            <w:pPr>
              <w:keepLines/>
              <w:autoSpaceDE w:val="0"/>
              <w:autoSpaceDN w:val="0"/>
              <w:adjustRightInd w:val="0"/>
              <w:spacing w:before="40" w:after="40"/>
              <w:jc w:val="right"/>
              <w:rPr>
                <w:rFonts w:asciiTheme="minorHAnsi" w:hAnsiTheme="minorHAnsi" w:cstheme="minorHAnsi"/>
                <w:sz w:val="20"/>
                <w:szCs w:val="20"/>
              </w:rPr>
            </w:pPr>
          </w:p>
        </w:tc>
        <w:tc>
          <w:tcPr>
            <w:tcW w:w="1596" w:type="pct"/>
            <w:shd w:val="clear" w:color="auto" w:fill="FFFFFF" w:themeFill="background1"/>
            <w:vAlign w:val="center"/>
          </w:tcPr>
          <w:p w14:paraId="02E9DE2F" w14:textId="77777777" w:rsidR="00870054" w:rsidRPr="009D27C3" w:rsidRDefault="00870054" w:rsidP="005D08D0">
            <w:pPr>
              <w:keepLines/>
              <w:autoSpaceDE w:val="0"/>
              <w:autoSpaceDN w:val="0"/>
              <w:adjustRightInd w:val="0"/>
              <w:spacing w:before="40" w:after="40"/>
              <w:jc w:val="left"/>
              <w:rPr>
                <w:rFonts w:asciiTheme="minorHAnsi" w:hAnsiTheme="minorHAnsi" w:cstheme="minorHAnsi"/>
                <w:sz w:val="20"/>
                <w:szCs w:val="20"/>
              </w:rPr>
            </w:pPr>
            <w:r>
              <w:rPr>
                <w:rFonts w:asciiTheme="minorHAnsi" w:hAnsiTheme="minorHAnsi" w:cstheme="minorHAnsi"/>
                <w:sz w:val="20"/>
                <w:szCs w:val="20"/>
              </w:rPr>
              <w:t>Articulation</w:t>
            </w:r>
            <w:r w:rsidRPr="009D27C3">
              <w:rPr>
                <w:rFonts w:asciiTheme="minorHAnsi" w:hAnsiTheme="minorHAnsi" w:cstheme="minorHAnsi"/>
                <w:sz w:val="20"/>
                <w:szCs w:val="20"/>
              </w:rPr>
              <w:t xml:space="preserve"> arrangements </w:t>
            </w:r>
            <w:r>
              <w:rPr>
                <w:rFonts w:asciiTheme="minorHAnsi" w:hAnsiTheme="minorHAnsi" w:cstheme="minorHAnsi"/>
                <w:sz w:val="20"/>
                <w:szCs w:val="20"/>
              </w:rPr>
              <w:t xml:space="preserve">are generally not included in UCMS.  They are detailed </w:t>
            </w:r>
            <w:r w:rsidR="000346F6">
              <w:rPr>
                <w:rFonts w:asciiTheme="minorHAnsi" w:hAnsiTheme="minorHAnsi" w:cstheme="minorHAnsi"/>
                <w:sz w:val="20"/>
                <w:szCs w:val="20"/>
              </w:rPr>
              <w:t>at</w:t>
            </w:r>
            <w:r>
              <w:rPr>
                <w:rFonts w:asciiTheme="minorHAnsi" w:hAnsiTheme="minorHAnsi" w:cstheme="minorHAnsi"/>
                <w:sz w:val="20"/>
                <w:szCs w:val="20"/>
              </w:rPr>
              <w:t xml:space="preserve"> </w:t>
            </w:r>
            <w:hyperlink r:id="rId20" w:history="1">
              <w:r w:rsidR="005D08D0">
                <w:rPr>
                  <w:rStyle w:val="Hyperlink"/>
                  <w:rFonts w:asciiTheme="minorHAnsi" w:hAnsiTheme="minorHAnsi" w:cstheme="minorHAnsi"/>
                  <w:sz w:val="20"/>
                  <w:szCs w:val="20"/>
                </w:rPr>
                <w:t>scu pathways website</w:t>
              </w:r>
            </w:hyperlink>
          </w:p>
          <w:p w14:paraId="60FD71E3" w14:textId="77777777" w:rsidR="00870054" w:rsidRDefault="00870054" w:rsidP="005D08D0">
            <w:pPr>
              <w:spacing w:before="40" w:after="40"/>
              <w:jc w:val="left"/>
              <w:textAlignment w:val="baseline"/>
              <w:rPr>
                <w:rFonts w:cstheme="minorHAnsi"/>
                <w:sz w:val="20"/>
                <w:szCs w:val="20"/>
              </w:rPr>
            </w:pPr>
          </w:p>
          <w:p w14:paraId="7606EFE0" w14:textId="77777777" w:rsidR="00990F70" w:rsidRDefault="00990F70" w:rsidP="005D08D0">
            <w:pPr>
              <w:spacing w:before="40" w:after="40"/>
              <w:jc w:val="left"/>
              <w:textAlignment w:val="baseline"/>
              <w:rPr>
                <w:rFonts w:cstheme="minorHAnsi"/>
                <w:sz w:val="20"/>
                <w:szCs w:val="20"/>
              </w:rPr>
            </w:pPr>
          </w:p>
          <w:p w14:paraId="032D5020" w14:textId="77777777" w:rsidR="00990F70" w:rsidRPr="00990F70" w:rsidRDefault="00990F70" w:rsidP="005D08D0">
            <w:pPr>
              <w:spacing w:before="40" w:after="40"/>
              <w:jc w:val="left"/>
              <w:textAlignment w:val="baseline"/>
              <w:rPr>
                <w:rFonts w:cstheme="minorHAnsi"/>
                <w:sz w:val="20"/>
                <w:szCs w:val="20"/>
              </w:rPr>
            </w:pPr>
            <w:r w:rsidRPr="00990F70">
              <w:rPr>
                <w:rFonts w:asciiTheme="minorHAnsi" w:hAnsiTheme="minorHAnsi" w:cstheme="minorHAnsi"/>
                <w:sz w:val="20"/>
                <w:szCs w:val="20"/>
              </w:rPr>
              <w:t>Details of transition arrangements</w:t>
            </w:r>
            <w:r w:rsidR="005D08D0">
              <w:rPr>
                <w:rFonts w:asciiTheme="minorHAnsi" w:hAnsiTheme="minorHAnsi" w:cstheme="minorHAnsi"/>
                <w:sz w:val="20"/>
                <w:szCs w:val="20"/>
              </w:rPr>
              <w:t xml:space="preserve"> including arrangements for teach out. Arrangements should be endorsed by Student Administration Services. </w:t>
            </w:r>
          </w:p>
        </w:tc>
        <w:tc>
          <w:tcPr>
            <w:tcW w:w="582" w:type="pct"/>
            <w:shd w:val="clear" w:color="auto" w:fill="FFFFFF" w:themeFill="background1"/>
            <w:vAlign w:val="center"/>
          </w:tcPr>
          <w:p w14:paraId="7C6796E4" w14:textId="77777777" w:rsidR="00870054" w:rsidRPr="00526DC5" w:rsidRDefault="00870054" w:rsidP="00B22E81">
            <w:pPr>
              <w:keepLines/>
              <w:autoSpaceDE w:val="0"/>
              <w:autoSpaceDN w:val="0"/>
              <w:adjustRightInd w:val="0"/>
              <w:spacing w:before="40" w:after="40"/>
              <w:jc w:val="center"/>
              <w:rPr>
                <w:rFonts w:asciiTheme="minorHAnsi" w:hAnsiTheme="minorHAnsi" w:cstheme="minorHAnsi"/>
                <w:sz w:val="20"/>
              </w:rPr>
            </w:pPr>
          </w:p>
        </w:tc>
      </w:tr>
      <w:tr w:rsidR="00870054" w:rsidRPr="00B22E81" w14:paraId="30E3445D" w14:textId="77777777" w:rsidTr="000346F6">
        <w:tc>
          <w:tcPr>
            <w:tcW w:w="5000" w:type="pct"/>
            <w:gridSpan w:val="5"/>
            <w:shd w:val="clear" w:color="auto" w:fill="D9E2F3" w:themeFill="accent1" w:themeFillTint="33"/>
          </w:tcPr>
          <w:p w14:paraId="0ACB3600" w14:textId="77777777" w:rsidR="00870054" w:rsidRPr="009D27C3" w:rsidRDefault="00870054" w:rsidP="00B22E81">
            <w:pPr>
              <w:keepNext/>
              <w:keepLines/>
              <w:autoSpaceDE w:val="0"/>
              <w:autoSpaceDN w:val="0"/>
              <w:adjustRightInd w:val="0"/>
              <w:spacing w:before="40" w:after="40"/>
              <w:jc w:val="center"/>
              <w:rPr>
                <w:rFonts w:asciiTheme="minorHAnsi" w:hAnsiTheme="minorHAnsi" w:cstheme="minorHAnsi"/>
                <w:b/>
                <w:sz w:val="20"/>
              </w:rPr>
            </w:pPr>
            <w:r w:rsidRPr="009D27C3">
              <w:rPr>
                <w:rFonts w:asciiTheme="minorHAnsi" w:hAnsiTheme="minorHAnsi" w:cstheme="minorHAnsi"/>
                <w:b/>
                <w:sz w:val="20"/>
              </w:rPr>
              <w:t>Section 4 Professional Accreditation and Recognition</w:t>
            </w:r>
          </w:p>
        </w:tc>
      </w:tr>
      <w:tr w:rsidR="00870054" w:rsidRPr="00526DC5" w14:paraId="0D6BCD99" w14:textId="77777777" w:rsidTr="00EB39E9">
        <w:tc>
          <w:tcPr>
            <w:tcW w:w="642" w:type="pct"/>
            <w:shd w:val="clear" w:color="auto" w:fill="FFFFFF" w:themeFill="background1"/>
          </w:tcPr>
          <w:p w14:paraId="19C27DA0" w14:textId="77777777" w:rsidR="00870054" w:rsidRPr="00CE0122" w:rsidRDefault="00870054" w:rsidP="0090769C">
            <w:pPr>
              <w:keepLines/>
              <w:spacing w:before="40" w:after="40"/>
              <w:jc w:val="left"/>
              <w:rPr>
                <w:rFonts w:asciiTheme="minorHAnsi" w:hAnsiTheme="minorHAnsi" w:cstheme="minorHAnsi"/>
                <w:sz w:val="20"/>
              </w:rPr>
            </w:pPr>
            <w:r w:rsidRPr="00526DC5">
              <w:rPr>
                <w:rFonts w:asciiTheme="minorHAnsi" w:hAnsiTheme="minorHAnsi" w:cstheme="minorHAnsi"/>
                <w:sz w:val="20"/>
              </w:rPr>
              <w:t xml:space="preserve">UCMS &gt; Section </w:t>
            </w:r>
            <w:r>
              <w:rPr>
                <w:rFonts w:asciiTheme="minorHAnsi" w:hAnsiTheme="minorHAnsi" w:cstheme="minorHAnsi"/>
                <w:sz w:val="20"/>
              </w:rPr>
              <w:t>4</w:t>
            </w:r>
            <w:r w:rsidRPr="00526DC5">
              <w:rPr>
                <w:rFonts w:asciiTheme="minorHAnsi" w:hAnsiTheme="minorHAnsi" w:cstheme="minorHAnsi"/>
                <w:sz w:val="20"/>
              </w:rPr>
              <w:t xml:space="preserve"> &gt; </w:t>
            </w:r>
            <w:r>
              <w:rPr>
                <w:rFonts w:asciiTheme="minorHAnsi" w:hAnsiTheme="minorHAnsi" w:cstheme="minorHAnsi"/>
                <w:sz w:val="20"/>
              </w:rPr>
              <w:t>Professional Accreditation and Recognition</w:t>
            </w:r>
          </w:p>
        </w:tc>
        <w:tc>
          <w:tcPr>
            <w:tcW w:w="1966" w:type="pct"/>
            <w:tcBorders>
              <w:right w:val="nil"/>
            </w:tcBorders>
            <w:shd w:val="clear" w:color="auto" w:fill="FFFFFF" w:themeFill="background1"/>
          </w:tcPr>
          <w:p w14:paraId="555A34CC" w14:textId="77777777" w:rsidR="00870054" w:rsidRPr="00CE0122" w:rsidRDefault="00870054" w:rsidP="0090769C">
            <w:pPr>
              <w:keepLines/>
              <w:autoSpaceDE w:val="0"/>
              <w:autoSpaceDN w:val="0"/>
              <w:adjustRightInd w:val="0"/>
              <w:spacing w:before="40" w:after="40"/>
              <w:jc w:val="left"/>
              <w:rPr>
                <w:rFonts w:asciiTheme="minorHAnsi" w:hAnsiTheme="minorHAnsi" w:cstheme="minorHAnsi"/>
                <w:sz w:val="20"/>
              </w:rPr>
            </w:pPr>
            <w:r w:rsidRPr="00CE0122">
              <w:rPr>
                <w:rFonts w:asciiTheme="minorHAnsi" w:hAnsiTheme="minorHAnsi" w:cstheme="minorHAnsi"/>
                <w:sz w:val="20"/>
              </w:rPr>
              <w:t>Course structure and content meets the requirements of an external accrediting body if such external accreditation is necessary for graduates to engage in professional practice</w:t>
            </w:r>
          </w:p>
        </w:tc>
        <w:tc>
          <w:tcPr>
            <w:tcW w:w="214" w:type="pct"/>
            <w:tcBorders>
              <w:left w:val="nil"/>
            </w:tcBorders>
            <w:shd w:val="clear" w:color="auto" w:fill="FFFFFF" w:themeFill="background1"/>
          </w:tcPr>
          <w:p w14:paraId="00A84F81" w14:textId="77777777" w:rsidR="00870054" w:rsidRDefault="00870054" w:rsidP="00B22E81">
            <w:pPr>
              <w:keepLines/>
              <w:autoSpaceDE w:val="0"/>
              <w:autoSpaceDN w:val="0"/>
              <w:adjustRightInd w:val="0"/>
              <w:spacing w:before="40" w:after="40"/>
              <w:jc w:val="right"/>
              <w:rPr>
                <w:rFonts w:asciiTheme="minorHAnsi" w:hAnsiTheme="minorHAnsi" w:cstheme="minorHAnsi"/>
                <w:sz w:val="20"/>
              </w:rPr>
            </w:pPr>
            <w:r w:rsidRPr="00CE0122">
              <w:rPr>
                <w:rFonts w:asciiTheme="minorHAnsi" w:hAnsiTheme="minorHAnsi" w:cstheme="minorHAnsi"/>
                <w:sz w:val="20"/>
              </w:rPr>
              <w:t>33</w:t>
            </w:r>
          </w:p>
        </w:tc>
        <w:tc>
          <w:tcPr>
            <w:tcW w:w="1596" w:type="pct"/>
            <w:shd w:val="clear" w:color="auto" w:fill="FFFFFF" w:themeFill="background1"/>
          </w:tcPr>
          <w:p w14:paraId="53FEAFB9" w14:textId="77777777" w:rsidR="00870054" w:rsidRPr="00CE0122" w:rsidRDefault="00870054" w:rsidP="0090769C">
            <w:pPr>
              <w:keepLines/>
              <w:autoSpaceDE w:val="0"/>
              <w:autoSpaceDN w:val="0"/>
              <w:adjustRightInd w:val="0"/>
              <w:spacing w:before="40" w:after="40"/>
              <w:jc w:val="left"/>
              <w:rPr>
                <w:rFonts w:asciiTheme="minorHAnsi" w:hAnsiTheme="minorHAnsi" w:cstheme="minorHAnsi"/>
                <w:sz w:val="20"/>
              </w:rPr>
            </w:pPr>
            <w:r>
              <w:rPr>
                <w:rFonts w:asciiTheme="minorHAnsi" w:hAnsiTheme="minorHAnsi" w:cstheme="minorHAnsi"/>
                <w:sz w:val="20"/>
              </w:rPr>
              <w:t>Confirmation of External Accreditation Outcome</w:t>
            </w:r>
            <w:r w:rsidR="005D08D0">
              <w:rPr>
                <w:rFonts w:asciiTheme="minorHAnsi" w:hAnsiTheme="minorHAnsi" w:cstheme="minorHAnsi"/>
                <w:sz w:val="20"/>
              </w:rPr>
              <w:t xml:space="preserve"> or Status. </w:t>
            </w:r>
          </w:p>
        </w:tc>
        <w:tc>
          <w:tcPr>
            <w:tcW w:w="582" w:type="pct"/>
            <w:shd w:val="clear" w:color="auto" w:fill="FFFFFF" w:themeFill="background1"/>
            <w:vAlign w:val="center"/>
          </w:tcPr>
          <w:p w14:paraId="6CA83E52" w14:textId="77777777" w:rsidR="00870054" w:rsidRPr="00526DC5" w:rsidRDefault="00870054" w:rsidP="0090769C">
            <w:pPr>
              <w:keepLines/>
              <w:autoSpaceDE w:val="0"/>
              <w:autoSpaceDN w:val="0"/>
              <w:adjustRightInd w:val="0"/>
              <w:spacing w:before="40" w:after="40"/>
              <w:jc w:val="center"/>
              <w:rPr>
                <w:rFonts w:asciiTheme="minorHAnsi" w:hAnsiTheme="minorHAnsi" w:cstheme="minorHAnsi"/>
                <w:sz w:val="20"/>
              </w:rPr>
            </w:pPr>
          </w:p>
        </w:tc>
      </w:tr>
      <w:tr w:rsidR="00870054" w:rsidRPr="00B22E81" w14:paraId="53C104AC" w14:textId="77777777" w:rsidTr="000346F6">
        <w:tc>
          <w:tcPr>
            <w:tcW w:w="5000" w:type="pct"/>
            <w:gridSpan w:val="5"/>
            <w:shd w:val="clear" w:color="auto" w:fill="D9E2F3" w:themeFill="accent1" w:themeFillTint="33"/>
          </w:tcPr>
          <w:p w14:paraId="7BBB1928" w14:textId="77777777" w:rsidR="00870054" w:rsidRPr="009D27C3" w:rsidRDefault="00870054" w:rsidP="00B22E81">
            <w:pPr>
              <w:keepNext/>
              <w:keepLines/>
              <w:autoSpaceDE w:val="0"/>
              <w:autoSpaceDN w:val="0"/>
              <w:adjustRightInd w:val="0"/>
              <w:spacing w:before="40" w:after="40"/>
              <w:jc w:val="center"/>
              <w:rPr>
                <w:rFonts w:asciiTheme="minorHAnsi" w:hAnsiTheme="minorHAnsi" w:cstheme="minorHAnsi"/>
                <w:b/>
                <w:sz w:val="20"/>
              </w:rPr>
            </w:pPr>
            <w:r w:rsidRPr="0019486F">
              <w:rPr>
                <w:rFonts w:asciiTheme="minorHAnsi" w:hAnsiTheme="minorHAnsi" w:cstheme="minorHAnsi"/>
                <w:b/>
                <w:sz w:val="20"/>
              </w:rPr>
              <w:lastRenderedPageBreak/>
              <w:t xml:space="preserve">Section 5 </w:t>
            </w:r>
            <w:r w:rsidRPr="009D27C3">
              <w:rPr>
                <w:rFonts w:asciiTheme="minorHAnsi" w:hAnsiTheme="minorHAnsi" w:cstheme="minorHAnsi"/>
                <w:b/>
                <w:sz w:val="20"/>
              </w:rPr>
              <w:t>Aim and Requirements for an Award</w:t>
            </w:r>
          </w:p>
        </w:tc>
      </w:tr>
      <w:tr w:rsidR="00870054" w:rsidRPr="00526DC5" w14:paraId="262AC644" w14:textId="77777777" w:rsidTr="00EB39E9">
        <w:tc>
          <w:tcPr>
            <w:tcW w:w="642" w:type="pct"/>
            <w:shd w:val="clear" w:color="auto" w:fill="FFFFFF" w:themeFill="background1"/>
          </w:tcPr>
          <w:p w14:paraId="2EDD1F1D" w14:textId="77777777" w:rsidR="00870054" w:rsidRPr="00526DC5" w:rsidRDefault="00870054" w:rsidP="006A350C">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5 &gt; Entry and Unit List &gt; Aim and Requirements for an Award</w:t>
            </w:r>
          </w:p>
        </w:tc>
        <w:tc>
          <w:tcPr>
            <w:tcW w:w="1966" w:type="pct"/>
            <w:tcBorders>
              <w:right w:val="nil"/>
            </w:tcBorders>
            <w:shd w:val="clear" w:color="auto" w:fill="FFFFFF" w:themeFill="background1"/>
          </w:tcPr>
          <w:p w14:paraId="73FF7333" w14:textId="77777777" w:rsidR="00870054" w:rsidRPr="00526DC5" w:rsidRDefault="00870054" w:rsidP="006A350C">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aim concisely describes its purpose with respect to intended graduate destinations (including preparation for professional practice, if relevant), disciplinary focus and major educational features</w:t>
            </w:r>
          </w:p>
        </w:tc>
        <w:tc>
          <w:tcPr>
            <w:tcW w:w="214" w:type="pct"/>
            <w:tcBorders>
              <w:left w:val="nil"/>
            </w:tcBorders>
            <w:shd w:val="clear" w:color="auto" w:fill="FFFFFF" w:themeFill="background1"/>
          </w:tcPr>
          <w:p w14:paraId="29F3594D" w14:textId="77777777" w:rsidR="00870054" w:rsidRPr="00526DC5" w:rsidRDefault="00870054" w:rsidP="00B22E81">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12</w:t>
            </w:r>
          </w:p>
        </w:tc>
        <w:tc>
          <w:tcPr>
            <w:tcW w:w="1596" w:type="pct"/>
            <w:shd w:val="clear" w:color="auto" w:fill="FFFFFF" w:themeFill="background1"/>
          </w:tcPr>
          <w:p w14:paraId="77B5967E" w14:textId="77777777" w:rsidR="00870054" w:rsidRPr="00526DC5" w:rsidRDefault="00870054" w:rsidP="006A350C">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aim</w:t>
            </w:r>
          </w:p>
        </w:tc>
        <w:tc>
          <w:tcPr>
            <w:tcW w:w="582" w:type="pct"/>
            <w:shd w:val="clear" w:color="auto" w:fill="FFFFFF" w:themeFill="background1"/>
            <w:vAlign w:val="center"/>
          </w:tcPr>
          <w:p w14:paraId="0C5B5078" w14:textId="77777777" w:rsidR="00870054" w:rsidRPr="00526DC5" w:rsidRDefault="00870054" w:rsidP="006A350C">
            <w:pPr>
              <w:keepLines/>
              <w:autoSpaceDE w:val="0"/>
              <w:autoSpaceDN w:val="0"/>
              <w:adjustRightInd w:val="0"/>
              <w:spacing w:before="40" w:after="40"/>
              <w:jc w:val="center"/>
              <w:rPr>
                <w:rFonts w:asciiTheme="minorHAnsi" w:hAnsiTheme="minorHAnsi" w:cstheme="minorHAnsi"/>
                <w:sz w:val="20"/>
              </w:rPr>
            </w:pPr>
          </w:p>
        </w:tc>
      </w:tr>
      <w:tr w:rsidR="00870054" w:rsidRPr="00526DC5" w14:paraId="65605FD4" w14:textId="77777777" w:rsidTr="00EB39E9">
        <w:tc>
          <w:tcPr>
            <w:tcW w:w="642" w:type="pct"/>
            <w:shd w:val="clear" w:color="auto" w:fill="auto"/>
          </w:tcPr>
          <w:p w14:paraId="5204DACB" w14:textId="77777777" w:rsidR="00870054" w:rsidRPr="00526DC5" w:rsidRDefault="00870054" w:rsidP="006A350C">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5 &gt; Entry and Unit List &gt; Aim and Requirements for an Award</w:t>
            </w:r>
          </w:p>
        </w:tc>
        <w:tc>
          <w:tcPr>
            <w:tcW w:w="1966" w:type="pct"/>
            <w:tcBorders>
              <w:right w:val="nil"/>
            </w:tcBorders>
            <w:shd w:val="clear" w:color="auto" w:fill="FFFFFF" w:themeFill="background1"/>
          </w:tcPr>
          <w:p w14:paraId="1F4A9183" w14:textId="77777777" w:rsidR="00870054" w:rsidRPr="00EB39E9" w:rsidRDefault="00870054" w:rsidP="006A350C">
            <w:pPr>
              <w:keepLines/>
              <w:autoSpaceDE w:val="0"/>
              <w:autoSpaceDN w:val="0"/>
              <w:adjustRightInd w:val="0"/>
              <w:spacing w:before="40" w:after="40"/>
              <w:jc w:val="left"/>
              <w:rPr>
                <w:rFonts w:asciiTheme="minorHAnsi" w:hAnsiTheme="minorHAnsi" w:cstheme="minorHAnsi"/>
                <w:sz w:val="20"/>
              </w:rPr>
            </w:pPr>
            <w:r w:rsidRPr="00EB39E9">
              <w:rPr>
                <w:rFonts w:asciiTheme="minorHAnsi" w:hAnsiTheme="minorHAnsi" w:cstheme="minorHAnsi"/>
                <w:sz w:val="20"/>
              </w:rPr>
              <w:t>Course Rules specify the overall volume of learning that must be completed, consistent with the requirements of the </w:t>
            </w:r>
            <w:hyperlink r:id="rId21" w:tgtFrame="_blank" w:history="1">
              <w:r w:rsidRPr="00EB39E9">
                <w:rPr>
                  <w:rStyle w:val="Hyperlink"/>
                  <w:rFonts w:asciiTheme="minorHAnsi" w:hAnsiTheme="minorHAnsi" w:cstheme="minorHAnsi"/>
                  <w:color w:val="auto"/>
                  <w:sz w:val="20"/>
                </w:rPr>
                <w:t>Course Nomenclature and Volume of Learning Schedule</w:t>
              </w:r>
            </w:hyperlink>
          </w:p>
        </w:tc>
        <w:tc>
          <w:tcPr>
            <w:tcW w:w="214" w:type="pct"/>
            <w:tcBorders>
              <w:left w:val="nil"/>
            </w:tcBorders>
            <w:shd w:val="clear" w:color="auto" w:fill="FFFFFF" w:themeFill="background1"/>
          </w:tcPr>
          <w:p w14:paraId="0ABD1A6C" w14:textId="77777777" w:rsidR="00870054" w:rsidRPr="00526DC5" w:rsidRDefault="00870054" w:rsidP="00B22E81">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19a</w:t>
            </w:r>
          </w:p>
        </w:tc>
        <w:tc>
          <w:tcPr>
            <w:tcW w:w="1596" w:type="pct"/>
            <w:shd w:val="clear" w:color="auto" w:fill="FFFFFF" w:themeFill="background1"/>
          </w:tcPr>
          <w:p w14:paraId="13AB4DD2" w14:textId="77777777" w:rsidR="00870054" w:rsidRPr="00526DC5" w:rsidRDefault="00870054" w:rsidP="006A350C">
            <w:pPr>
              <w:keepLines/>
              <w:autoSpaceDE w:val="0"/>
              <w:autoSpaceDN w:val="0"/>
              <w:adjustRightInd w:val="0"/>
              <w:spacing w:before="40" w:after="40"/>
              <w:rPr>
                <w:rFonts w:asciiTheme="minorHAnsi" w:hAnsiTheme="minorHAnsi" w:cstheme="minorHAnsi"/>
                <w:sz w:val="20"/>
              </w:rPr>
            </w:pPr>
            <w:r w:rsidRPr="00526DC5">
              <w:rPr>
                <w:rFonts w:asciiTheme="minorHAnsi" w:hAnsiTheme="minorHAnsi" w:cstheme="minorHAnsi"/>
                <w:sz w:val="20"/>
              </w:rPr>
              <w:t>Requirements for an award text</w:t>
            </w:r>
          </w:p>
        </w:tc>
        <w:tc>
          <w:tcPr>
            <w:tcW w:w="582" w:type="pct"/>
            <w:shd w:val="clear" w:color="auto" w:fill="FFFFFF" w:themeFill="background1"/>
            <w:vAlign w:val="center"/>
          </w:tcPr>
          <w:p w14:paraId="2DD527B0" w14:textId="77777777" w:rsidR="00870054" w:rsidRPr="00526DC5" w:rsidRDefault="00870054" w:rsidP="006A350C">
            <w:pPr>
              <w:keepLines/>
              <w:autoSpaceDE w:val="0"/>
              <w:autoSpaceDN w:val="0"/>
              <w:adjustRightInd w:val="0"/>
              <w:spacing w:before="40" w:after="40"/>
              <w:jc w:val="center"/>
              <w:rPr>
                <w:rFonts w:asciiTheme="minorHAnsi" w:hAnsiTheme="minorHAnsi" w:cstheme="minorHAnsi"/>
                <w:sz w:val="20"/>
              </w:rPr>
            </w:pPr>
          </w:p>
        </w:tc>
      </w:tr>
      <w:tr w:rsidR="00870054" w:rsidRPr="00526DC5" w14:paraId="1828057D" w14:textId="77777777" w:rsidTr="00EB39E9">
        <w:tc>
          <w:tcPr>
            <w:tcW w:w="642" w:type="pct"/>
            <w:shd w:val="clear" w:color="auto" w:fill="FFFFFF" w:themeFill="background1"/>
          </w:tcPr>
          <w:p w14:paraId="3D494080" w14:textId="77777777" w:rsidR="00870054" w:rsidRPr="00526DC5" w:rsidRDefault="00870054" w:rsidP="006A350C">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5 &gt; Entry and Unit List &gt; Aim and Requirements for an Award</w:t>
            </w:r>
          </w:p>
        </w:tc>
        <w:tc>
          <w:tcPr>
            <w:tcW w:w="1966" w:type="pct"/>
            <w:tcBorders>
              <w:right w:val="nil"/>
            </w:tcBorders>
            <w:shd w:val="clear" w:color="auto" w:fill="FFFFFF" w:themeFill="background1"/>
          </w:tcPr>
          <w:p w14:paraId="3E3C4B56" w14:textId="77777777" w:rsidR="00870054" w:rsidRPr="00526DC5" w:rsidRDefault="00870054" w:rsidP="006A350C">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Rules specify which and how many units must be successfully completed, either individually or as part of a minor, major or specialisation</w:t>
            </w:r>
          </w:p>
        </w:tc>
        <w:tc>
          <w:tcPr>
            <w:tcW w:w="214" w:type="pct"/>
            <w:tcBorders>
              <w:left w:val="nil"/>
            </w:tcBorders>
            <w:shd w:val="clear" w:color="auto" w:fill="FFFFFF" w:themeFill="background1"/>
          </w:tcPr>
          <w:p w14:paraId="2A22FE1B" w14:textId="77777777" w:rsidR="00870054" w:rsidRPr="00526DC5" w:rsidRDefault="00870054" w:rsidP="00B22E81">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19b</w:t>
            </w:r>
          </w:p>
        </w:tc>
        <w:tc>
          <w:tcPr>
            <w:tcW w:w="1596" w:type="pct"/>
            <w:shd w:val="clear" w:color="auto" w:fill="FFFFFF" w:themeFill="background1"/>
          </w:tcPr>
          <w:p w14:paraId="1B7B1FD0" w14:textId="77777777" w:rsidR="00870054" w:rsidRPr="00526DC5" w:rsidRDefault="00870054" w:rsidP="006A350C">
            <w:pPr>
              <w:keepLines/>
              <w:autoSpaceDE w:val="0"/>
              <w:autoSpaceDN w:val="0"/>
              <w:adjustRightInd w:val="0"/>
              <w:spacing w:before="40" w:after="40"/>
              <w:rPr>
                <w:rFonts w:asciiTheme="minorHAnsi" w:hAnsiTheme="minorHAnsi" w:cstheme="minorHAnsi"/>
                <w:sz w:val="20"/>
              </w:rPr>
            </w:pPr>
            <w:r w:rsidRPr="00526DC5">
              <w:rPr>
                <w:rFonts w:asciiTheme="minorHAnsi" w:hAnsiTheme="minorHAnsi" w:cstheme="minorHAnsi"/>
                <w:sz w:val="20"/>
              </w:rPr>
              <w:t>Requirements for an award text</w:t>
            </w:r>
          </w:p>
        </w:tc>
        <w:tc>
          <w:tcPr>
            <w:tcW w:w="582" w:type="pct"/>
            <w:shd w:val="clear" w:color="auto" w:fill="FFFFFF" w:themeFill="background1"/>
            <w:vAlign w:val="center"/>
          </w:tcPr>
          <w:p w14:paraId="5D802569" w14:textId="77777777" w:rsidR="00870054" w:rsidRPr="00526DC5" w:rsidRDefault="00870054" w:rsidP="006A350C">
            <w:pPr>
              <w:keepLines/>
              <w:autoSpaceDE w:val="0"/>
              <w:autoSpaceDN w:val="0"/>
              <w:adjustRightInd w:val="0"/>
              <w:spacing w:before="40" w:after="40"/>
              <w:jc w:val="center"/>
              <w:rPr>
                <w:rFonts w:asciiTheme="minorHAnsi" w:hAnsiTheme="minorHAnsi" w:cstheme="minorHAnsi"/>
                <w:sz w:val="20"/>
              </w:rPr>
            </w:pPr>
          </w:p>
        </w:tc>
      </w:tr>
      <w:tr w:rsidR="00870054" w:rsidRPr="00526DC5" w14:paraId="60B573EA" w14:textId="77777777" w:rsidTr="00EB39E9">
        <w:tc>
          <w:tcPr>
            <w:tcW w:w="642" w:type="pct"/>
            <w:shd w:val="clear" w:color="auto" w:fill="FFFFFF" w:themeFill="background1"/>
          </w:tcPr>
          <w:p w14:paraId="526745CE" w14:textId="77777777" w:rsidR="00870054" w:rsidRPr="00526DC5" w:rsidRDefault="00870054" w:rsidP="006A350C">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5 &gt; Entry and Unit List &gt; Aim and Requirements for an Award</w:t>
            </w:r>
          </w:p>
        </w:tc>
        <w:tc>
          <w:tcPr>
            <w:tcW w:w="1966" w:type="pct"/>
            <w:tcBorders>
              <w:right w:val="nil"/>
            </w:tcBorders>
            <w:shd w:val="clear" w:color="auto" w:fill="FFFFFF" w:themeFill="background1"/>
          </w:tcPr>
          <w:p w14:paraId="5EEDCEEB" w14:textId="77777777" w:rsidR="00870054" w:rsidRPr="00526DC5" w:rsidRDefault="00870054" w:rsidP="006A350C">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Rules specify options for students to choose elective units, minors, majors or specialisations</w:t>
            </w:r>
          </w:p>
        </w:tc>
        <w:tc>
          <w:tcPr>
            <w:tcW w:w="214" w:type="pct"/>
            <w:tcBorders>
              <w:left w:val="nil"/>
            </w:tcBorders>
            <w:shd w:val="clear" w:color="auto" w:fill="FFFFFF" w:themeFill="background1"/>
          </w:tcPr>
          <w:p w14:paraId="6427FA77" w14:textId="77777777" w:rsidR="00870054" w:rsidRPr="00526DC5" w:rsidRDefault="00870054" w:rsidP="00B22E81">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19c</w:t>
            </w:r>
          </w:p>
        </w:tc>
        <w:tc>
          <w:tcPr>
            <w:tcW w:w="1596" w:type="pct"/>
            <w:shd w:val="clear" w:color="auto" w:fill="FFFFFF" w:themeFill="background1"/>
          </w:tcPr>
          <w:p w14:paraId="6CC0930D" w14:textId="77777777" w:rsidR="00870054" w:rsidRPr="00526DC5" w:rsidRDefault="00870054" w:rsidP="006A350C">
            <w:pPr>
              <w:keepLines/>
              <w:autoSpaceDE w:val="0"/>
              <w:autoSpaceDN w:val="0"/>
              <w:adjustRightInd w:val="0"/>
              <w:spacing w:before="40" w:after="40"/>
              <w:rPr>
                <w:rFonts w:asciiTheme="minorHAnsi" w:hAnsiTheme="minorHAnsi" w:cstheme="minorHAnsi"/>
                <w:sz w:val="20"/>
              </w:rPr>
            </w:pPr>
            <w:r w:rsidRPr="00526DC5">
              <w:rPr>
                <w:rFonts w:asciiTheme="minorHAnsi" w:hAnsiTheme="minorHAnsi" w:cstheme="minorHAnsi"/>
                <w:sz w:val="20"/>
              </w:rPr>
              <w:t>Requirements for an award text</w:t>
            </w:r>
          </w:p>
        </w:tc>
        <w:tc>
          <w:tcPr>
            <w:tcW w:w="582" w:type="pct"/>
            <w:shd w:val="clear" w:color="auto" w:fill="FFFFFF" w:themeFill="background1"/>
            <w:vAlign w:val="center"/>
          </w:tcPr>
          <w:p w14:paraId="32D6422D" w14:textId="77777777" w:rsidR="00870054" w:rsidRPr="00526DC5" w:rsidRDefault="00870054" w:rsidP="006A350C">
            <w:pPr>
              <w:keepLines/>
              <w:autoSpaceDE w:val="0"/>
              <w:autoSpaceDN w:val="0"/>
              <w:adjustRightInd w:val="0"/>
              <w:spacing w:before="40" w:after="40"/>
              <w:jc w:val="center"/>
              <w:rPr>
                <w:rFonts w:asciiTheme="minorHAnsi" w:hAnsiTheme="minorHAnsi" w:cstheme="minorHAnsi"/>
                <w:sz w:val="20"/>
              </w:rPr>
            </w:pPr>
          </w:p>
        </w:tc>
      </w:tr>
      <w:tr w:rsidR="00870054" w:rsidRPr="00526DC5" w14:paraId="1A861089" w14:textId="77777777" w:rsidTr="00EB39E9">
        <w:tc>
          <w:tcPr>
            <w:tcW w:w="642" w:type="pct"/>
            <w:shd w:val="clear" w:color="auto" w:fill="FFFFFF" w:themeFill="background1"/>
          </w:tcPr>
          <w:p w14:paraId="2C2CC15C" w14:textId="77777777" w:rsidR="00870054" w:rsidRPr="00526DC5" w:rsidRDefault="00870054" w:rsidP="006A350C">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5 &gt; Entry and Unit List &gt; Aim and Requirements for an Award</w:t>
            </w:r>
          </w:p>
        </w:tc>
        <w:tc>
          <w:tcPr>
            <w:tcW w:w="1966" w:type="pct"/>
            <w:tcBorders>
              <w:right w:val="nil"/>
            </w:tcBorders>
            <w:shd w:val="clear" w:color="auto" w:fill="FFFFFF" w:themeFill="background1"/>
          </w:tcPr>
          <w:p w14:paraId="4C02A8BC" w14:textId="77777777" w:rsidR="00870054" w:rsidRPr="00526DC5" w:rsidRDefault="00870054" w:rsidP="006A350C">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Rules specify alternative exit points, entry points, and formal pathways for transfer to other courses</w:t>
            </w:r>
          </w:p>
        </w:tc>
        <w:tc>
          <w:tcPr>
            <w:tcW w:w="214" w:type="pct"/>
            <w:tcBorders>
              <w:left w:val="nil"/>
            </w:tcBorders>
            <w:shd w:val="clear" w:color="auto" w:fill="FFFFFF" w:themeFill="background1"/>
          </w:tcPr>
          <w:p w14:paraId="1D10049F" w14:textId="77777777" w:rsidR="00870054" w:rsidRPr="00526DC5" w:rsidRDefault="00870054" w:rsidP="00B22E81">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19d</w:t>
            </w:r>
          </w:p>
        </w:tc>
        <w:tc>
          <w:tcPr>
            <w:tcW w:w="1596" w:type="pct"/>
            <w:shd w:val="clear" w:color="auto" w:fill="FFFFFF" w:themeFill="background1"/>
          </w:tcPr>
          <w:p w14:paraId="0A8E16D1" w14:textId="77777777" w:rsidR="00870054" w:rsidRPr="00526DC5" w:rsidRDefault="00870054" w:rsidP="006A350C">
            <w:pPr>
              <w:keepLines/>
              <w:autoSpaceDE w:val="0"/>
              <w:autoSpaceDN w:val="0"/>
              <w:adjustRightInd w:val="0"/>
              <w:spacing w:before="40" w:after="40"/>
              <w:rPr>
                <w:rFonts w:asciiTheme="minorHAnsi" w:hAnsiTheme="minorHAnsi" w:cstheme="minorHAnsi"/>
                <w:sz w:val="20"/>
              </w:rPr>
            </w:pPr>
            <w:r w:rsidRPr="00526DC5">
              <w:rPr>
                <w:rFonts w:asciiTheme="minorHAnsi" w:hAnsiTheme="minorHAnsi" w:cstheme="minorHAnsi"/>
                <w:sz w:val="20"/>
              </w:rPr>
              <w:t>Requirements for an award text</w:t>
            </w:r>
          </w:p>
        </w:tc>
        <w:tc>
          <w:tcPr>
            <w:tcW w:w="582" w:type="pct"/>
            <w:shd w:val="clear" w:color="auto" w:fill="FFFFFF" w:themeFill="background1"/>
            <w:vAlign w:val="center"/>
          </w:tcPr>
          <w:p w14:paraId="080DF53E" w14:textId="77777777" w:rsidR="00870054" w:rsidRPr="00526DC5" w:rsidRDefault="00870054" w:rsidP="006A350C">
            <w:pPr>
              <w:keepLines/>
              <w:autoSpaceDE w:val="0"/>
              <w:autoSpaceDN w:val="0"/>
              <w:adjustRightInd w:val="0"/>
              <w:spacing w:before="40" w:after="40"/>
              <w:jc w:val="center"/>
              <w:rPr>
                <w:rFonts w:asciiTheme="minorHAnsi" w:hAnsiTheme="minorHAnsi" w:cstheme="minorHAnsi"/>
                <w:sz w:val="20"/>
              </w:rPr>
            </w:pPr>
          </w:p>
        </w:tc>
      </w:tr>
      <w:tr w:rsidR="00870054" w:rsidRPr="00526DC5" w14:paraId="1E109364" w14:textId="77777777" w:rsidTr="00EB39E9">
        <w:tc>
          <w:tcPr>
            <w:tcW w:w="642" w:type="pct"/>
            <w:shd w:val="clear" w:color="auto" w:fill="FFFFFF" w:themeFill="background1"/>
          </w:tcPr>
          <w:p w14:paraId="24351669" w14:textId="77777777" w:rsidR="00870054" w:rsidRPr="00526DC5" w:rsidRDefault="00870054" w:rsidP="006A350C">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5 &gt; Entry and Unit List &gt; Aim and Requirements for an Award</w:t>
            </w:r>
          </w:p>
        </w:tc>
        <w:tc>
          <w:tcPr>
            <w:tcW w:w="1966" w:type="pct"/>
            <w:tcBorders>
              <w:right w:val="nil"/>
            </w:tcBorders>
            <w:shd w:val="clear" w:color="auto" w:fill="FFFFFF" w:themeFill="background1"/>
          </w:tcPr>
          <w:p w14:paraId="23A98E4B" w14:textId="77777777" w:rsidR="00870054" w:rsidRPr="00526DC5" w:rsidRDefault="00870054" w:rsidP="006A350C">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Rules comply with the requirements of the </w:t>
            </w:r>
            <w:hyperlink r:id="rId22" w:tgtFrame="_blank" w:history="1">
              <w:r w:rsidRPr="00526DC5">
                <w:rPr>
                  <w:rStyle w:val="Hyperlink"/>
                  <w:rFonts w:asciiTheme="minorHAnsi" w:hAnsiTheme="minorHAnsi" w:cstheme="minorHAnsi"/>
                  <w:sz w:val="20"/>
                </w:rPr>
                <w:t>Admission and Course Requirements Standard Wording</w:t>
              </w:r>
            </w:hyperlink>
            <w:r w:rsidRPr="00526DC5">
              <w:rPr>
                <w:rFonts w:asciiTheme="minorHAnsi" w:hAnsiTheme="minorHAnsi" w:cstheme="minorHAnsi"/>
                <w:sz w:val="20"/>
              </w:rPr>
              <w:t> unless this would result in inconsistency, ambiguity or confusion, in which case alternative wording must be developed in consultation with the Manager, Course Implementation and Publications</w:t>
            </w:r>
          </w:p>
        </w:tc>
        <w:tc>
          <w:tcPr>
            <w:tcW w:w="214" w:type="pct"/>
            <w:tcBorders>
              <w:left w:val="nil"/>
            </w:tcBorders>
            <w:shd w:val="clear" w:color="auto" w:fill="FFFFFF" w:themeFill="background1"/>
          </w:tcPr>
          <w:p w14:paraId="3AC4860C" w14:textId="77777777" w:rsidR="00870054" w:rsidRPr="00526DC5" w:rsidRDefault="00870054" w:rsidP="00B22E81">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20</w:t>
            </w:r>
          </w:p>
        </w:tc>
        <w:tc>
          <w:tcPr>
            <w:tcW w:w="1596" w:type="pct"/>
            <w:shd w:val="clear" w:color="auto" w:fill="FFFFFF" w:themeFill="background1"/>
          </w:tcPr>
          <w:p w14:paraId="20575A0C" w14:textId="77777777" w:rsidR="00870054" w:rsidRPr="00526DC5" w:rsidRDefault="00870054" w:rsidP="006A350C">
            <w:pPr>
              <w:keepLines/>
              <w:autoSpaceDE w:val="0"/>
              <w:autoSpaceDN w:val="0"/>
              <w:adjustRightInd w:val="0"/>
              <w:spacing w:before="40" w:after="40"/>
              <w:rPr>
                <w:rFonts w:asciiTheme="minorHAnsi" w:hAnsiTheme="minorHAnsi" w:cstheme="minorHAnsi"/>
                <w:sz w:val="20"/>
              </w:rPr>
            </w:pPr>
            <w:r w:rsidRPr="00526DC5">
              <w:rPr>
                <w:rFonts w:asciiTheme="minorHAnsi" w:hAnsiTheme="minorHAnsi" w:cstheme="minorHAnsi"/>
                <w:sz w:val="20"/>
              </w:rPr>
              <w:t>Requirements for an award text</w:t>
            </w:r>
          </w:p>
        </w:tc>
        <w:tc>
          <w:tcPr>
            <w:tcW w:w="582" w:type="pct"/>
            <w:shd w:val="clear" w:color="auto" w:fill="FFFFFF" w:themeFill="background1"/>
            <w:vAlign w:val="center"/>
          </w:tcPr>
          <w:p w14:paraId="5226301C" w14:textId="77777777" w:rsidR="00870054" w:rsidRPr="00526DC5" w:rsidRDefault="00870054" w:rsidP="006A350C">
            <w:pPr>
              <w:keepLines/>
              <w:autoSpaceDE w:val="0"/>
              <w:autoSpaceDN w:val="0"/>
              <w:adjustRightInd w:val="0"/>
              <w:spacing w:before="40" w:after="40"/>
              <w:jc w:val="center"/>
              <w:rPr>
                <w:rFonts w:asciiTheme="minorHAnsi" w:hAnsiTheme="minorHAnsi" w:cstheme="minorHAnsi"/>
                <w:sz w:val="20"/>
              </w:rPr>
            </w:pPr>
          </w:p>
        </w:tc>
      </w:tr>
      <w:tr w:rsidR="00870054" w:rsidRPr="00B22E81" w14:paraId="2F8927E8" w14:textId="77777777" w:rsidTr="00EB39E9">
        <w:tc>
          <w:tcPr>
            <w:tcW w:w="642" w:type="pct"/>
            <w:shd w:val="clear" w:color="auto" w:fill="FFFFFF" w:themeFill="background1"/>
          </w:tcPr>
          <w:p w14:paraId="7CF32869" w14:textId="77777777" w:rsidR="00870054" w:rsidRPr="00B22E81" w:rsidRDefault="00870054" w:rsidP="00B22E81">
            <w:pPr>
              <w:keepLines/>
              <w:spacing w:before="40" w:after="40"/>
              <w:jc w:val="left"/>
              <w:rPr>
                <w:rFonts w:asciiTheme="minorHAnsi" w:hAnsiTheme="minorHAnsi" w:cstheme="minorHAnsi"/>
                <w:sz w:val="20"/>
                <w:szCs w:val="20"/>
              </w:rPr>
            </w:pPr>
            <w:r w:rsidRPr="00B22E81">
              <w:rPr>
                <w:rFonts w:asciiTheme="minorHAnsi" w:hAnsiTheme="minorHAnsi" w:cstheme="minorHAnsi"/>
                <w:sz w:val="20"/>
                <w:szCs w:val="20"/>
              </w:rPr>
              <w:lastRenderedPageBreak/>
              <w:t>UCMS &gt; Section 5 &gt; Entry and Unit List &gt; Schedule of Units</w:t>
            </w:r>
          </w:p>
        </w:tc>
        <w:tc>
          <w:tcPr>
            <w:tcW w:w="1966" w:type="pct"/>
            <w:tcBorders>
              <w:right w:val="nil"/>
            </w:tcBorders>
            <w:shd w:val="clear" w:color="auto" w:fill="FFFFFF" w:themeFill="background1"/>
          </w:tcPr>
          <w:p w14:paraId="1762301E" w14:textId="77777777" w:rsidR="00870054" w:rsidRPr="00B22E81" w:rsidRDefault="00870054" w:rsidP="00B22E81">
            <w:pPr>
              <w:keepLines/>
              <w:autoSpaceDE w:val="0"/>
              <w:autoSpaceDN w:val="0"/>
              <w:adjustRightInd w:val="0"/>
              <w:spacing w:before="40" w:after="40"/>
              <w:jc w:val="left"/>
              <w:rPr>
                <w:rFonts w:asciiTheme="minorHAnsi" w:hAnsiTheme="minorHAnsi" w:cstheme="minorHAnsi"/>
                <w:sz w:val="20"/>
                <w:szCs w:val="20"/>
              </w:rPr>
            </w:pPr>
            <w:r w:rsidRPr="00B22E81">
              <w:rPr>
                <w:rFonts w:asciiTheme="minorHAnsi" w:hAnsiTheme="minorHAnsi" w:cstheme="minorHAnsi"/>
                <w:sz w:val="20"/>
                <w:szCs w:val="20"/>
              </w:rPr>
              <w:t xml:space="preserve">International student compliance with  </w:t>
            </w:r>
            <w:hyperlink r:id="rId23" w:history="1">
              <w:r w:rsidRPr="00B22E81">
                <w:rPr>
                  <w:rStyle w:val="Hyperlink"/>
                  <w:rFonts w:asciiTheme="minorHAnsi" w:hAnsiTheme="minorHAnsi" w:cstheme="minorHAnsi"/>
                  <w:sz w:val="20"/>
                  <w:szCs w:val="20"/>
                </w:rPr>
                <w:t>The National Code of Practice 2018</w:t>
              </w:r>
            </w:hyperlink>
            <w:r w:rsidRPr="00B22E81">
              <w:rPr>
                <w:rFonts w:asciiTheme="minorHAnsi" w:hAnsiTheme="minorHAnsi" w:cstheme="minorHAnsi"/>
                <w:sz w:val="20"/>
                <w:szCs w:val="20"/>
              </w:rPr>
              <w:t xml:space="preserve"> </w:t>
            </w:r>
          </w:p>
          <w:p w14:paraId="2CDCBF00" w14:textId="77777777" w:rsidR="00870054" w:rsidRPr="00B22E81" w:rsidRDefault="00870054" w:rsidP="00B22E81">
            <w:pPr>
              <w:spacing w:before="40" w:after="40"/>
              <w:rPr>
                <w:rFonts w:asciiTheme="minorHAnsi" w:hAnsiTheme="minorHAnsi" w:cstheme="minorHAnsi"/>
                <w:sz w:val="20"/>
                <w:szCs w:val="20"/>
              </w:rPr>
            </w:pPr>
            <w:r w:rsidRPr="00B22E81">
              <w:rPr>
                <w:rFonts w:asciiTheme="minorHAnsi" w:hAnsiTheme="minorHAnsi" w:cstheme="minorHAnsi"/>
                <w:sz w:val="20"/>
                <w:szCs w:val="20"/>
              </w:rPr>
              <w:t xml:space="preserve">Advice can be found in </w:t>
            </w:r>
            <w:hyperlink r:id="rId24" w:history="1">
              <w:r w:rsidRPr="00B22E81">
                <w:rPr>
                  <w:rStyle w:val="Hyperlink"/>
                  <w:rFonts w:asciiTheme="minorHAnsi" w:hAnsiTheme="minorHAnsi" w:cstheme="minorHAnsi"/>
                  <w:sz w:val="20"/>
                  <w:szCs w:val="20"/>
                </w:rPr>
                <w:t>TEQSA FAQs</w:t>
              </w:r>
            </w:hyperlink>
            <w:r w:rsidRPr="00B22E81">
              <w:rPr>
                <w:rFonts w:asciiTheme="minorHAnsi" w:hAnsiTheme="minorHAnsi" w:cstheme="minorHAnsi"/>
                <w:sz w:val="20"/>
                <w:szCs w:val="20"/>
              </w:rPr>
              <w:t xml:space="preserve"> , </w:t>
            </w:r>
            <w:hyperlink r:id="rId25" w:history="1">
              <w:r w:rsidRPr="00B22E81">
                <w:rPr>
                  <w:rStyle w:val="Hyperlink"/>
                  <w:rFonts w:asciiTheme="minorHAnsi" w:hAnsiTheme="minorHAnsi" w:cstheme="minorHAnsi"/>
                  <w:sz w:val="20"/>
                  <w:szCs w:val="20"/>
                </w:rPr>
                <w:t>National Code 2018 Factsheets</w:t>
              </w:r>
            </w:hyperlink>
            <w:r w:rsidRPr="00B22E81">
              <w:rPr>
                <w:rFonts w:asciiTheme="minorHAnsi" w:hAnsiTheme="minorHAnsi" w:cstheme="minorHAnsi"/>
                <w:sz w:val="20"/>
                <w:szCs w:val="20"/>
              </w:rPr>
              <w:t xml:space="preserve">  specifically </w:t>
            </w:r>
            <w:hyperlink r:id="rId26" w:history="1">
              <w:r w:rsidRPr="00B22E81">
                <w:rPr>
                  <w:rStyle w:val="Hyperlink"/>
                  <w:rFonts w:asciiTheme="minorHAnsi" w:hAnsiTheme="minorHAnsi" w:cstheme="minorHAnsi"/>
                  <w:sz w:val="20"/>
                  <w:szCs w:val="20"/>
                </w:rPr>
                <w:t>National Code 2018 Factsheet Standard 8</w:t>
              </w:r>
            </w:hyperlink>
            <w:r w:rsidRPr="00B22E81">
              <w:rPr>
                <w:rFonts w:asciiTheme="minorHAnsi" w:hAnsiTheme="minorHAnsi" w:cstheme="minorHAnsi"/>
                <w:sz w:val="20"/>
                <w:szCs w:val="20"/>
              </w:rPr>
              <w:t xml:space="preserve"> </w:t>
            </w:r>
          </w:p>
          <w:p w14:paraId="2B981D25" w14:textId="77777777" w:rsidR="00870054" w:rsidRPr="00B22E81" w:rsidRDefault="00870054" w:rsidP="00B22E81">
            <w:pPr>
              <w:spacing w:before="40" w:after="40"/>
              <w:jc w:val="left"/>
              <w:rPr>
                <w:rFonts w:asciiTheme="minorHAnsi" w:hAnsiTheme="minorHAnsi" w:cstheme="minorHAnsi"/>
                <w:sz w:val="20"/>
                <w:szCs w:val="20"/>
              </w:rPr>
            </w:pPr>
            <w:r w:rsidRPr="00B22E81">
              <w:rPr>
                <w:rFonts w:asciiTheme="minorHAnsi" w:hAnsiTheme="minorHAnsi" w:cstheme="minorHAnsi"/>
                <w:iCs/>
                <w:sz w:val="20"/>
                <w:szCs w:val="20"/>
              </w:rPr>
              <w:t xml:space="preserve">Online learning Registered providers may offer overseas students up to one-third of their course online. If online or distance learning is offered, the registered provider must ensure that the overseas student is studying at least one unit that is face-to-face in each study period. The only exception is if the overseas student is completing the last unit of their course that is only available online. </w:t>
            </w:r>
          </w:p>
        </w:tc>
        <w:tc>
          <w:tcPr>
            <w:tcW w:w="214" w:type="pct"/>
            <w:tcBorders>
              <w:left w:val="nil"/>
            </w:tcBorders>
            <w:shd w:val="clear" w:color="auto" w:fill="FFFFFF" w:themeFill="background1"/>
          </w:tcPr>
          <w:p w14:paraId="05A2EC7C" w14:textId="77777777" w:rsidR="00870054" w:rsidRPr="00B22E81" w:rsidRDefault="00870054" w:rsidP="00B22E81">
            <w:pPr>
              <w:keepLines/>
              <w:autoSpaceDE w:val="0"/>
              <w:autoSpaceDN w:val="0"/>
              <w:adjustRightInd w:val="0"/>
              <w:spacing w:before="40" w:after="40"/>
              <w:jc w:val="right"/>
              <w:rPr>
                <w:rFonts w:asciiTheme="minorHAnsi" w:hAnsiTheme="minorHAnsi" w:cstheme="minorHAnsi"/>
                <w:sz w:val="20"/>
                <w:szCs w:val="20"/>
              </w:rPr>
            </w:pPr>
          </w:p>
        </w:tc>
        <w:tc>
          <w:tcPr>
            <w:tcW w:w="1596" w:type="pct"/>
            <w:shd w:val="clear" w:color="auto" w:fill="FFFFFF" w:themeFill="background1"/>
          </w:tcPr>
          <w:p w14:paraId="565714EE" w14:textId="77777777" w:rsidR="00870054" w:rsidRPr="00B22E81" w:rsidRDefault="00870054" w:rsidP="00B22E81">
            <w:pPr>
              <w:keepLines/>
              <w:autoSpaceDE w:val="0"/>
              <w:autoSpaceDN w:val="0"/>
              <w:adjustRightInd w:val="0"/>
              <w:spacing w:before="40" w:after="40"/>
              <w:jc w:val="left"/>
              <w:rPr>
                <w:rFonts w:asciiTheme="minorHAnsi" w:hAnsiTheme="minorHAnsi" w:cstheme="minorHAnsi"/>
                <w:sz w:val="20"/>
                <w:szCs w:val="20"/>
              </w:rPr>
            </w:pPr>
            <w:r w:rsidRPr="00B22E81">
              <w:rPr>
                <w:rFonts w:asciiTheme="minorHAnsi" w:hAnsiTheme="minorHAnsi" w:cstheme="minorHAnsi"/>
                <w:sz w:val="20"/>
                <w:szCs w:val="20"/>
              </w:rPr>
              <w:t xml:space="preserve">If course is available to onshore international students, then the units must be available for them according to the compliance requirements. </w:t>
            </w:r>
          </w:p>
          <w:p w14:paraId="65CADE07" w14:textId="77777777" w:rsidR="00870054" w:rsidRPr="00B22E81" w:rsidRDefault="00870054" w:rsidP="00B22E81">
            <w:pPr>
              <w:keepLines/>
              <w:autoSpaceDE w:val="0"/>
              <w:autoSpaceDN w:val="0"/>
              <w:adjustRightInd w:val="0"/>
              <w:spacing w:before="40" w:after="40"/>
              <w:jc w:val="left"/>
              <w:rPr>
                <w:rFonts w:asciiTheme="minorHAnsi" w:hAnsiTheme="minorHAnsi" w:cstheme="minorHAnsi"/>
                <w:sz w:val="20"/>
                <w:szCs w:val="20"/>
              </w:rPr>
            </w:pPr>
          </w:p>
          <w:p w14:paraId="32B49E24" w14:textId="77777777" w:rsidR="00870054" w:rsidRPr="00B22E81" w:rsidRDefault="00870054" w:rsidP="00B22E81">
            <w:pPr>
              <w:spacing w:before="40" w:after="40"/>
              <w:rPr>
                <w:rFonts w:asciiTheme="minorHAnsi" w:hAnsiTheme="minorHAnsi" w:cstheme="minorHAnsi"/>
                <w:sz w:val="20"/>
                <w:szCs w:val="20"/>
              </w:rPr>
            </w:pPr>
          </w:p>
        </w:tc>
        <w:tc>
          <w:tcPr>
            <w:tcW w:w="582" w:type="pct"/>
            <w:shd w:val="clear" w:color="auto" w:fill="FFFFFF" w:themeFill="background1"/>
            <w:vAlign w:val="center"/>
          </w:tcPr>
          <w:p w14:paraId="56239E9F" w14:textId="77777777" w:rsidR="00870054" w:rsidRPr="00B22E81" w:rsidRDefault="00870054" w:rsidP="00B22E81">
            <w:pPr>
              <w:keepLines/>
              <w:autoSpaceDE w:val="0"/>
              <w:autoSpaceDN w:val="0"/>
              <w:adjustRightInd w:val="0"/>
              <w:spacing w:before="40" w:after="40"/>
              <w:jc w:val="center"/>
              <w:rPr>
                <w:rFonts w:asciiTheme="minorHAnsi" w:hAnsiTheme="minorHAnsi" w:cstheme="minorHAnsi"/>
                <w:sz w:val="20"/>
                <w:szCs w:val="20"/>
              </w:rPr>
            </w:pPr>
          </w:p>
        </w:tc>
      </w:tr>
      <w:tr w:rsidR="00B767C2" w:rsidRPr="00526DC5" w14:paraId="621C7C24" w14:textId="77777777" w:rsidTr="00EB39E9">
        <w:tc>
          <w:tcPr>
            <w:tcW w:w="642" w:type="pct"/>
            <w:shd w:val="clear" w:color="auto" w:fill="auto"/>
          </w:tcPr>
          <w:p w14:paraId="3BCCC992" w14:textId="77777777" w:rsidR="00B767C2" w:rsidRPr="00526DC5" w:rsidRDefault="00B767C2" w:rsidP="00B767C2">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5 &gt; Entry and Unit List &gt; Schedule of Units</w:t>
            </w:r>
          </w:p>
        </w:tc>
        <w:tc>
          <w:tcPr>
            <w:tcW w:w="1966" w:type="pct"/>
            <w:tcBorders>
              <w:right w:val="nil"/>
            </w:tcBorders>
            <w:shd w:val="clear" w:color="auto" w:fill="FFFFFF" w:themeFill="background1"/>
          </w:tcPr>
          <w:p w14:paraId="3A5DBB29"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structure and content will be consistent with the educational approach for the course</w:t>
            </w:r>
          </w:p>
        </w:tc>
        <w:tc>
          <w:tcPr>
            <w:tcW w:w="214" w:type="pct"/>
            <w:tcBorders>
              <w:left w:val="nil"/>
            </w:tcBorders>
            <w:shd w:val="clear" w:color="auto" w:fill="FFFFFF" w:themeFill="background1"/>
          </w:tcPr>
          <w:p w14:paraId="38E1D48F"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21</w:t>
            </w:r>
          </w:p>
        </w:tc>
        <w:tc>
          <w:tcPr>
            <w:tcW w:w="1596" w:type="pct"/>
            <w:shd w:val="clear" w:color="auto" w:fill="FFFFFF" w:themeFill="background1"/>
          </w:tcPr>
          <w:p w14:paraId="4AA4426C"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Pr>
                <w:rFonts w:asciiTheme="minorHAnsi" w:hAnsiTheme="minorHAnsi" w:cstheme="minorHAnsi"/>
                <w:sz w:val="20"/>
              </w:rPr>
              <w:t>Schedule of units is consistent with an</w:t>
            </w:r>
            <w:r w:rsidRPr="00526DC5">
              <w:rPr>
                <w:rFonts w:asciiTheme="minorHAnsi" w:hAnsiTheme="minorHAnsi" w:cstheme="minorHAnsi"/>
                <w:sz w:val="20"/>
              </w:rPr>
              <w:t xml:space="preserve"> educational approach </w:t>
            </w:r>
            <w:r>
              <w:rPr>
                <w:rFonts w:asciiTheme="minorHAnsi" w:hAnsiTheme="minorHAnsi" w:cstheme="minorHAnsi"/>
                <w:sz w:val="20"/>
              </w:rPr>
              <w:t>that is</w:t>
            </w:r>
            <w:r w:rsidRPr="00526DC5">
              <w:rPr>
                <w:rFonts w:asciiTheme="minorHAnsi" w:hAnsiTheme="minorHAnsi" w:cstheme="minorHAnsi"/>
                <w:sz w:val="20"/>
              </w:rPr>
              <w:t xml:space="preserve"> evidence-based, conceptually sound, culturally appropriate and described in detail</w:t>
            </w:r>
          </w:p>
        </w:tc>
        <w:tc>
          <w:tcPr>
            <w:tcW w:w="582" w:type="pct"/>
            <w:shd w:val="clear" w:color="auto" w:fill="FFFFFF" w:themeFill="background1"/>
            <w:vAlign w:val="center"/>
          </w:tcPr>
          <w:p w14:paraId="1A950639"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6FC74A23" w14:textId="77777777" w:rsidTr="00EB39E9">
        <w:tc>
          <w:tcPr>
            <w:tcW w:w="642" w:type="pct"/>
            <w:shd w:val="clear" w:color="auto" w:fill="FFFFFF" w:themeFill="background1"/>
          </w:tcPr>
          <w:p w14:paraId="79D35D32" w14:textId="77777777" w:rsidR="00B767C2" w:rsidRPr="00526DC5" w:rsidRDefault="00B767C2" w:rsidP="00B767C2">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5 &gt; Entry and Unit List &gt; Schedule of Units</w:t>
            </w:r>
          </w:p>
        </w:tc>
        <w:tc>
          <w:tcPr>
            <w:tcW w:w="1966" w:type="pct"/>
            <w:tcBorders>
              <w:right w:val="nil"/>
            </w:tcBorders>
            <w:shd w:val="clear" w:color="auto" w:fill="FFFFFF" w:themeFill="background1"/>
          </w:tcPr>
          <w:p w14:paraId="3CAB4B7D" w14:textId="77777777" w:rsidR="00B767C2" w:rsidRPr="00526DC5" w:rsidRDefault="00B767C2" w:rsidP="00B767C2">
            <w:pPr>
              <w:keepLines/>
              <w:tabs>
                <w:tab w:val="num" w:pos="720"/>
              </w:tab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Courses consists of a combination of core units, unit clusters (minors, majors and specialisations), and elective units</w:t>
            </w:r>
          </w:p>
        </w:tc>
        <w:tc>
          <w:tcPr>
            <w:tcW w:w="214" w:type="pct"/>
            <w:tcBorders>
              <w:left w:val="nil"/>
            </w:tcBorders>
            <w:shd w:val="clear" w:color="auto" w:fill="FFFFFF" w:themeFill="background1"/>
          </w:tcPr>
          <w:p w14:paraId="127BCBDC"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22</w:t>
            </w:r>
          </w:p>
        </w:tc>
        <w:tc>
          <w:tcPr>
            <w:tcW w:w="1596" w:type="pct"/>
            <w:shd w:val="clear" w:color="auto" w:fill="FFFFFF" w:themeFill="background1"/>
          </w:tcPr>
          <w:p w14:paraId="32487B68"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Schedule of Units</w:t>
            </w:r>
          </w:p>
        </w:tc>
        <w:tc>
          <w:tcPr>
            <w:tcW w:w="582" w:type="pct"/>
            <w:shd w:val="clear" w:color="auto" w:fill="FFFFFF" w:themeFill="background1"/>
            <w:vAlign w:val="center"/>
          </w:tcPr>
          <w:p w14:paraId="21B31F5F"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1FD2710B" w14:textId="77777777" w:rsidTr="00EB39E9">
        <w:tc>
          <w:tcPr>
            <w:tcW w:w="642" w:type="pct"/>
            <w:shd w:val="clear" w:color="auto" w:fill="FFFFFF" w:themeFill="background1"/>
          </w:tcPr>
          <w:p w14:paraId="4B741D9F" w14:textId="77777777" w:rsidR="00B767C2" w:rsidRPr="00526DC5" w:rsidRDefault="00B767C2" w:rsidP="00B767C2">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5 &gt; Entry and Unit List &gt; Schedule of Units</w:t>
            </w:r>
          </w:p>
        </w:tc>
        <w:tc>
          <w:tcPr>
            <w:tcW w:w="1966" w:type="pct"/>
            <w:tcBorders>
              <w:right w:val="nil"/>
            </w:tcBorders>
            <w:shd w:val="clear" w:color="auto" w:fill="FFFFFF" w:themeFill="background1"/>
          </w:tcPr>
          <w:p w14:paraId="40A12ECF"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includes discipline-specific majors, minors or elective units to develop the Course Learning Outcome related to significant depth of knowledge in one or more disciplines</w:t>
            </w:r>
          </w:p>
        </w:tc>
        <w:tc>
          <w:tcPr>
            <w:tcW w:w="214" w:type="pct"/>
            <w:tcBorders>
              <w:left w:val="nil"/>
            </w:tcBorders>
            <w:shd w:val="clear" w:color="auto" w:fill="FFFFFF" w:themeFill="background1"/>
          </w:tcPr>
          <w:p w14:paraId="028D9112"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29</w:t>
            </w:r>
          </w:p>
        </w:tc>
        <w:tc>
          <w:tcPr>
            <w:tcW w:w="1596" w:type="pct"/>
            <w:shd w:val="clear" w:color="auto" w:fill="FFFFFF" w:themeFill="background1"/>
          </w:tcPr>
          <w:p w14:paraId="0C03192A"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Schedule of Units includes discipline-specific majors, minors or elective units</w:t>
            </w:r>
          </w:p>
        </w:tc>
        <w:tc>
          <w:tcPr>
            <w:tcW w:w="582" w:type="pct"/>
            <w:shd w:val="clear" w:color="auto" w:fill="FFFFFF" w:themeFill="background1"/>
            <w:vAlign w:val="center"/>
          </w:tcPr>
          <w:p w14:paraId="6DE90785"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5A50B98F" w14:textId="77777777" w:rsidTr="00EB39E9">
        <w:tc>
          <w:tcPr>
            <w:tcW w:w="642" w:type="pct"/>
            <w:shd w:val="clear" w:color="auto" w:fill="FFFFFF" w:themeFill="background1"/>
          </w:tcPr>
          <w:p w14:paraId="674787BD" w14:textId="77777777" w:rsidR="00B767C2" w:rsidRPr="00526DC5" w:rsidRDefault="00B767C2" w:rsidP="00B767C2">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5 &gt; Entry and Unit List &gt; Schedule of Units</w:t>
            </w:r>
          </w:p>
        </w:tc>
        <w:tc>
          <w:tcPr>
            <w:tcW w:w="1966" w:type="pct"/>
            <w:tcBorders>
              <w:right w:val="nil"/>
            </w:tcBorders>
            <w:shd w:val="clear" w:color="auto" w:fill="FFFFFF" w:themeFill="background1"/>
          </w:tcPr>
          <w:p w14:paraId="3E2F4835"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includes shared majors, minors or elective units to develop the Course Learning Outcome related to some breadth of knowledge beyond the narrow discipline focus</w:t>
            </w:r>
          </w:p>
        </w:tc>
        <w:tc>
          <w:tcPr>
            <w:tcW w:w="214" w:type="pct"/>
            <w:tcBorders>
              <w:left w:val="nil"/>
            </w:tcBorders>
            <w:shd w:val="clear" w:color="auto" w:fill="FFFFFF" w:themeFill="background1"/>
          </w:tcPr>
          <w:p w14:paraId="36F1FE55"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30</w:t>
            </w:r>
          </w:p>
        </w:tc>
        <w:tc>
          <w:tcPr>
            <w:tcW w:w="1596" w:type="pct"/>
            <w:shd w:val="clear" w:color="auto" w:fill="FFFFFF" w:themeFill="background1"/>
          </w:tcPr>
          <w:p w14:paraId="7CB6DDFD"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Schedule of Units includes shared majors, minors or elective units</w:t>
            </w:r>
          </w:p>
        </w:tc>
        <w:tc>
          <w:tcPr>
            <w:tcW w:w="582" w:type="pct"/>
            <w:shd w:val="clear" w:color="auto" w:fill="FFFFFF" w:themeFill="background1"/>
            <w:vAlign w:val="center"/>
          </w:tcPr>
          <w:p w14:paraId="0E6F2E52"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447ED703" w14:textId="77777777" w:rsidTr="00EB39E9">
        <w:tc>
          <w:tcPr>
            <w:tcW w:w="642" w:type="pct"/>
            <w:shd w:val="clear" w:color="auto" w:fill="FFFFFF" w:themeFill="background1"/>
          </w:tcPr>
          <w:p w14:paraId="65EB7E82" w14:textId="77777777" w:rsidR="00B767C2" w:rsidRPr="00526DC5" w:rsidRDefault="00B767C2" w:rsidP="00B767C2">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5 &gt; Entry and Unit List &gt; Schedule of Units</w:t>
            </w:r>
          </w:p>
        </w:tc>
        <w:tc>
          <w:tcPr>
            <w:tcW w:w="1966" w:type="pct"/>
            <w:tcBorders>
              <w:right w:val="nil"/>
            </w:tcBorders>
            <w:shd w:val="clear" w:color="auto" w:fill="FFFFFF" w:themeFill="background1"/>
          </w:tcPr>
          <w:p w14:paraId="16614015"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structure allows students to choose elective units and minors, majors or specialisations, unless this would compromise the ability to meet one or more of the Design Principles specified in the </w:t>
            </w:r>
            <w:hyperlink r:id="rId27" w:tgtFrame="_blank" w:history="1">
              <w:r w:rsidRPr="00526DC5">
                <w:rPr>
                  <w:rStyle w:val="Hyperlink"/>
                  <w:rFonts w:asciiTheme="minorHAnsi" w:hAnsiTheme="minorHAnsi" w:cstheme="minorHAnsi"/>
                  <w:sz w:val="20"/>
                </w:rPr>
                <w:t>Curriculum Design and Development Policy</w:t>
              </w:r>
            </w:hyperlink>
            <w:r w:rsidRPr="00526DC5">
              <w:rPr>
                <w:rFonts w:asciiTheme="minorHAnsi" w:hAnsiTheme="minorHAnsi" w:cstheme="minorHAnsi"/>
                <w:sz w:val="20"/>
              </w:rPr>
              <w:t> or external, professional accreditation requirements</w:t>
            </w:r>
          </w:p>
        </w:tc>
        <w:tc>
          <w:tcPr>
            <w:tcW w:w="214" w:type="pct"/>
            <w:tcBorders>
              <w:left w:val="nil"/>
            </w:tcBorders>
            <w:shd w:val="clear" w:color="auto" w:fill="FFFFFF" w:themeFill="background1"/>
          </w:tcPr>
          <w:p w14:paraId="2BE42CF6"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23</w:t>
            </w:r>
          </w:p>
        </w:tc>
        <w:tc>
          <w:tcPr>
            <w:tcW w:w="1596" w:type="pct"/>
            <w:shd w:val="clear" w:color="auto" w:fill="FFFFFF" w:themeFill="background1"/>
          </w:tcPr>
          <w:p w14:paraId="6B9DB035"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Schedule of Units; if there is no choice of elective units, minors, majors or specialisations, a rationale is provided as to how this would compromise the ability to meet one or more of the Design Principles specified in the Curriculum Design and Development Policy</w:t>
            </w:r>
          </w:p>
        </w:tc>
        <w:tc>
          <w:tcPr>
            <w:tcW w:w="582" w:type="pct"/>
            <w:shd w:val="clear" w:color="auto" w:fill="FFFFFF" w:themeFill="background1"/>
            <w:vAlign w:val="center"/>
          </w:tcPr>
          <w:p w14:paraId="1B7DCF1A"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0B7FC94E" w14:textId="77777777" w:rsidTr="00EB39E9">
        <w:tc>
          <w:tcPr>
            <w:tcW w:w="642" w:type="pct"/>
            <w:shd w:val="clear" w:color="auto" w:fill="F2F2F2" w:themeFill="background1" w:themeFillShade="F2"/>
          </w:tcPr>
          <w:p w14:paraId="510B5B44" w14:textId="77777777" w:rsidR="00B767C2" w:rsidRPr="00526DC5" w:rsidRDefault="00B767C2" w:rsidP="00B767C2">
            <w:pPr>
              <w:spacing w:before="40" w:after="40"/>
              <w:jc w:val="left"/>
              <w:rPr>
                <w:rFonts w:asciiTheme="minorHAnsi" w:hAnsiTheme="minorHAnsi" w:cstheme="minorHAnsi"/>
                <w:sz w:val="20"/>
              </w:rPr>
            </w:pPr>
            <w:r w:rsidRPr="00526DC5">
              <w:rPr>
                <w:rFonts w:asciiTheme="minorHAnsi" w:hAnsiTheme="minorHAnsi" w:cstheme="minorHAnsi"/>
                <w:sz w:val="20"/>
              </w:rPr>
              <w:t>UCMS &gt; Section 5 &gt; Entry and Unit List &gt; Schedule of Units</w:t>
            </w:r>
          </w:p>
        </w:tc>
        <w:tc>
          <w:tcPr>
            <w:tcW w:w="1966" w:type="pct"/>
            <w:tcBorders>
              <w:right w:val="nil"/>
            </w:tcBorders>
            <w:shd w:val="clear" w:color="auto" w:fill="F2F2F2" w:themeFill="background1" w:themeFillShade="F2"/>
          </w:tcPr>
          <w:p w14:paraId="3BB91CFD"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Specialisation include one or more core units that are specific to that specialisation and may also include a choice of minors, majors and elective units</w:t>
            </w:r>
          </w:p>
        </w:tc>
        <w:tc>
          <w:tcPr>
            <w:tcW w:w="214" w:type="pct"/>
            <w:tcBorders>
              <w:left w:val="nil"/>
            </w:tcBorders>
            <w:shd w:val="clear" w:color="auto" w:fill="F2F2F2" w:themeFill="background1" w:themeFillShade="F2"/>
          </w:tcPr>
          <w:p w14:paraId="4799F538"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36</w:t>
            </w:r>
          </w:p>
        </w:tc>
        <w:tc>
          <w:tcPr>
            <w:tcW w:w="1596" w:type="pct"/>
            <w:shd w:val="clear" w:color="auto" w:fill="F2F2F2" w:themeFill="background1" w:themeFillShade="F2"/>
          </w:tcPr>
          <w:p w14:paraId="786140FA"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Schedule of Units includes core units that are specific to each specialisation</w:t>
            </w:r>
          </w:p>
        </w:tc>
        <w:tc>
          <w:tcPr>
            <w:tcW w:w="582" w:type="pct"/>
            <w:shd w:val="clear" w:color="auto" w:fill="F2F2F2" w:themeFill="background1" w:themeFillShade="F2"/>
          </w:tcPr>
          <w:p w14:paraId="4606BCA4"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p>
        </w:tc>
      </w:tr>
      <w:tr w:rsidR="00B767C2" w:rsidRPr="00526DC5" w14:paraId="256405EC" w14:textId="77777777" w:rsidTr="00EB39E9">
        <w:tc>
          <w:tcPr>
            <w:tcW w:w="642" w:type="pct"/>
            <w:shd w:val="clear" w:color="auto" w:fill="auto"/>
          </w:tcPr>
          <w:p w14:paraId="405A7420" w14:textId="77777777" w:rsidR="00B767C2" w:rsidRDefault="00B767C2" w:rsidP="00B767C2">
            <w:pPr>
              <w:spacing w:before="40" w:after="40"/>
              <w:jc w:val="left"/>
              <w:rPr>
                <w:rFonts w:asciiTheme="minorHAnsi" w:hAnsiTheme="minorHAnsi" w:cstheme="minorHAnsi"/>
                <w:sz w:val="20"/>
              </w:rPr>
            </w:pPr>
            <w:r w:rsidRPr="00526DC5">
              <w:rPr>
                <w:rFonts w:asciiTheme="minorHAnsi" w:hAnsiTheme="minorHAnsi" w:cstheme="minorHAnsi"/>
                <w:sz w:val="20"/>
              </w:rPr>
              <w:t>UCMS – Shared Major or Minor</w:t>
            </w:r>
          </w:p>
          <w:p w14:paraId="6925D1B4" w14:textId="77777777" w:rsidR="005459BD" w:rsidRPr="00526DC5" w:rsidRDefault="005459BD" w:rsidP="00B767C2">
            <w:pPr>
              <w:spacing w:before="40" w:after="40"/>
              <w:jc w:val="left"/>
              <w:rPr>
                <w:rFonts w:asciiTheme="minorHAnsi" w:hAnsiTheme="minorHAnsi" w:cstheme="minorHAnsi"/>
                <w:sz w:val="20"/>
              </w:rPr>
            </w:pPr>
            <w:r>
              <w:rPr>
                <w:rFonts w:asciiTheme="minorHAnsi" w:hAnsiTheme="minorHAnsi" w:cstheme="minorHAnsi"/>
                <w:sz w:val="20"/>
              </w:rPr>
              <w:t>Constructive Alignment Template – ULO-MLO Assess</w:t>
            </w:r>
          </w:p>
        </w:tc>
        <w:tc>
          <w:tcPr>
            <w:tcW w:w="1966" w:type="pct"/>
            <w:tcBorders>
              <w:right w:val="nil"/>
            </w:tcBorders>
            <w:shd w:val="clear" w:color="auto" w:fill="F2F2F2" w:themeFill="background1" w:themeFillShade="F2"/>
          </w:tcPr>
          <w:p w14:paraId="6AEADDAD"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Each minor or major has an aim that describes its purpose with respect to intended development of specialist knowledge and capabilities and disciplinary focus</w:t>
            </w:r>
          </w:p>
        </w:tc>
        <w:tc>
          <w:tcPr>
            <w:tcW w:w="214" w:type="pct"/>
            <w:tcBorders>
              <w:left w:val="nil"/>
            </w:tcBorders>
            <w:shd w:val="clear" w:color="auto" w:fill="F2F2F2" w:themeFill="background1" w:themeFillShade="F2"/>
          </w:tcPr>
          <w:p w14:paraId="4F471648"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38</w:t>
            </w:r>
          </w:p>
        </w:tc>
        <w:tc>
          <w:tcPr>
            <w:tcW w:w="1596" w:type="pct"/>
            <w:shd w:val="clear" w:color="auto" w:fill="F2F2F2" w:themeFill="background1" w:themeFillShade="F2"/>
          </w:tcPr>
          <w:p w14:paraId="752E994D" w14:textId="77777777" w:rsidR="00B767C2" w:rsidRPr="00526DC5" w:rsidRDefault="005459BD" w:rsidP="00B767C2">
            <w:pPr>
              <w:autoSpaceDE w:val="0"/>
              <w:autoSpaceDN w:val="0"/>
              <w:adjustRightInd w:val="0"/>
              <w:spacing w:before="40" w:after="40"/>
              <w:jc w:val="left"/>
              <w:rPr>
                <w:rFonts w:asciiTheme="minorHAnsi" w:hAnsiTheme="minorHAnsi" w:cstheme="minorHAnsi"/>
                <w:sz w:val="20"/>
              </w:rPr>
            </w:pPr>
            <w:r>
              <w:rPr>
                <w:rFonts w:asciiTheme="minorHAnsi" w:hAnsiTheme="minorHAnsi" w:cstheme="minorHAnsi"/>
                <w:sz w:val="20"/>
              </w:rPr>
              <w:t xml:space="preserve">The aim complies with requirement </w:t>
            </w:r>
          </w:p>
        </w:tc>
        <w:tc>
          <w:tcPr>
            <w:tcW w:w="582" w:type="pct"/>
            <w:shd w:val="clear" w:color="auto" w:fill="F2F2F2" w:themeFill="background1" w:themeFillShade="F2"/>
          </w:tcPr>
          <w:p w14:paraId="17BC1450"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p>
        </w:tc>
      </w:tr>
      <w:tr w:rsidR="00B767C2" w:rsidRPr="00526DC5" w14:paraId="16664050" w14:textId="77777777" w:rsidTr="00EB39E9">
        <w:tc>
          <w:tcPr>
            <w:tcW w:w="642" w:type="pct"/>
            <w:shd w:val="clear" w:color="auto" w:fill="auto"/>
          </w:tcPr>
          <w:p w14:paraId="094405CE"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UCMS &gt; Section 5 &gt; Entry and Unit List &gt; Shared Majors</w:t>
            </w:r>
          </w:p>
          <w:p w14:paraId="119F65DD" w14:textId="77777777" w:rsidR="00B767C2" w:rsidRPr="00B22E81" w:rsidRDefault="00B767C2" w:rsidP="00B767C2">
            <w:pPr>
              <w:keepLines/>
              <w:autoSpaceDE w:val="0"/>
              <w:autoSpaceDN w:val="0"/>
              <w:adjustRightInd w:val="0"/>
              <w:spacing w:before="40" w:after="40"/>
              <w:jc w:val="left"/>
              <w:rPr>
                <w:rFonts w:asciiTheme="minorHAnsi" w:hAnsiTheme="minorHAnsi" w:cstheme="minorHAnsi"/>
                <w:sz w:val="12"/>
              </w:rPr>
            </w:pPr>
          </w:p>
          <w:p w14:paraId="2B138157" w14:textId="77777777" w:rsidR="00B767C2" w:rsidRPr="00526DC5" w:rsidRDefault="00B767C2" w:rsidP="00B767C2">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5 &gt; Entry and Unit List &gt; Schedule of Units</w:t>
            </w:r>
          </w:p>
        </w:tc>
        <w:tc>
          <w:tcPr>
            <w:tcW w:w="1966" w:type="pct"/>
            <w:tcBorders>
              <w:right w:val="nil"/>
            </w:tcBorders>
            <w:shd w:val="clear" w:color="auto" w:fill="FFFFFF" w:themeFill="background1"/>
          </w:tcPr>
          <w:p w14:paraId="2655A6F9"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 xml:space="preserve">Course structure allows students to choose study options in other disciplines through choice of shared elective units, minors and majors, </w:t>
            </w:r>
            <w:r w:rsidRPr="005459BD">
              <w:rPr>
                <w:rFonts w:asciiTheme="minorHAnsi" w:hAnsiTheme="minorHAnsi" w:cstheme="minorHAnsi"/>
                <w:b/>
                <w:sz w:val="20"/>
              </w:rPr>
              <w:t>unless this would compromise the ability to meet one or more of the Design Principles</w:t>
            </w:r>
            <w:r w:rsidRPr="00526DC5">
              <w:rPr>
                <w:rFonts w:asciiTheme="minorHAnsi" w:hAnsiTheme="minorHAnsi" w:cstheme="minorHAnsi"/>
                <w:sz w:val="20"/>
              </w:rPr>
              <w:t xml:space="preserve"> specified in the </w:t>
            </w:r>
            <w:hyperlink r:id="rId28" w:tgtFrame="_blank" w:history="1">
              <w:r w:rsidRPr="00526DC5">
                <w:rPr>
                  <w:rStyle w:val="Hyperlink"/>
                  <w:rFonts w:asciiTheme="minorHAnsi" w:hAnsiTheme="minorHAnsi" w:cstheme="minorHAnsi"/>
                  <w:sz w:val="20"/>
                </w:rPr>
                <w:t>Curriculum Design and Development Policy</w:t>
              </w:r>
            </w:hyperlink>
            <w:r w:rsidRPr="00526DC5">
              <w:rPr>
                <w:rFonts w:asciiTheme="minorHAnsi" w:hAnsiTheme="minorHAnsi" w:cstheme="minorHAnsi"/>
                <w:sz w:val="20"/>
              </w:rPr>
              <w:t> or external, professional accreditation requirements</w:t>
            </w:r>
          </w:p>
        </w:tc>
        <w:tc>
          <w:tcPr>
            <w:tcW w:w="214" w:type="pct"/>
            <w:tcBorders>
              <w:left w:val="nil"/>
            </w:tcBorders>
            <w:shd w:val="clear" w:color="auto" w:fill="FFFFFF" w:themeFill="background1"/>
          </w:tcPr>
          <w:p w14:paraId="3EF3530F"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24</w:t>
            </w:r>
          </w:p>
        </w:tc>
        <w:tc>
          <w:tcPr>
            <w:tcW w:w="1596" w:type="pct"/>
            <w:shd w:val="clear" w:color="auto" w:fill="FFFFFF" w:themeFill="background1"/>
          </w:tcPr>
          <w:p w14:paraId="17C62D8F"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 xml:space="preserve">Schedule of Units; if there is no choice of shared elective units, minors, majors or specialisations, a </w:t>
            </w:r>
            <w:r w:rsidRPr="005459BD">
              <w:rPr>
                <w:rFonts w:asciiTheme="minorHAnsi" w:hAnsiTheme="minorHAnsi" w:cstheme="minorHAnsi"/>
                <w:b/>
                <w:sz w:val="20"/>
              </w:rPr>
              <w:t>rationale is provided as to how this would compromise the ability to meet one or more of the Design Principles</w:t>
            </w:r>
            <w:r w:rsidRPr="00526DC5">
              <w:rPr>
                <w:rFonts w:asciiTheme="minorHAnsi" w:hAnsiTheme="minorHAnsi" w:cstheme="minorHAnsi"/>
                <w:sz w:val="20"/>
              </w:rPr>
              <w:t xml:space="preserve"> specified in the Curriculum Design and Development Policy</w:t>
            </w:r>
          </w:p>
        </w:tc>
        <w:tc>
          <w:tcPr>
            <w:tcW w:w="582" w:type="pct"/>
            <w:shd w:val="clear" w:color="auto" w:fill="FFFFFF" w:themeFill="background1"/>
            <w:vAlign w:val="center"/>
          </w:tcPr>
          <w:p w14:paraId="28CE88E3"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1E8BF39A" w14:textId="77777777" w:rsidTr="00EB39E9">
        <w:tc>
          <w:tcPr>
            <w:tcW w:w="642" w:type="pct"/>
            <w:shd w:val="clear" w:color="auto" w:fill="F2F2F2" w:themeFill="background1" w:themeFillShade="F2"/>
          </w:tcPr>
          <w:p w14:paraId="6BBDFA5A" w14:textId="77777777" w:rsidR="00B767C2" w:rsidRPr="00526DC5" w:rsidRDefault="00B767C2" w:rsidP="00B767C2">
            <w:pPr>
              <w:spacing w:before="40" w:after="40"/>
              <w:jc w:val="left"/>
              <w:rPr>
                <w:rFonts w:asciiTheme="minorHAnsi" w:hAnsiTheme="minorHAnsi" w:cstheme="minorHAnsi"/>
                <w:sz w:val="20"/>
              </w:rPr>
            </w:pPr>
            <w:r w:rsidRPr="00526DC5">
              <w:rPr>
                <w:rFonts w:asciiTheme="minorHAnsi" w:hAnsiTheme="minorHAnsi" w:cstheme="minorHAnsi"/>
                <w:sz w:val="20"/>
              </w:rPr>
              <w:t>UCMS &gt; Section 5 &gt; Entry and Unit List &gt; Schedule of Units</w:t>
            </w:r>
          </w:p>
        </w:tc>
        <w:tc>
          <w:tcPr>
            <w:tcW w:w="1966" w:type="pct"/>
            <w:tcBorders>
              <w:right w:val="nil"/>
            </w:tcBorders>
            <w:shd w:val="clear" w:color="auto" w:fill="F2F2F2" w:themeFill="background1" w:themeFillShade="F2"/>
          </w:tcPr>
          <w:p w14:paraId="723A3EDC"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Minors consist of four single-weighted units or equivalent (48 credit points)</w:t>
            </w:r>
          </w:p>
        </w:tc>
        <w:tc>
          <w:tcPr>
            <w:tcW w:w="214" w:type="pct"/>
            <w:tcBorders>
              <w:left w:val="nil"/>
            </w:tcBorders>
            <w:shd w:val="clear" w:color="auto" w:fill="F2F2F2" w:themeFill="background1" w:themeFillShade="F2"/>
          </w:tcPr>
          <w:p w14:paraId="3F8A7AFA"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40</w:t>
            </w:r>
          </w:p>
        </w:tc>
        <w:tc>
          <w:tcPr>
            <w:tcW w:w="1596" w:type="pct"/>
            <w:shd w:val="clear" w:color="auto" w:fill="F2F2F2" w:themeFill="background1" w:themeFillShade="F2"/>
          </w:tcPr>
          <w:p w14:paraId="3E9CA8CE"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Schedule of Units</w:t>
            </w:r>
          </w:p>
        </w:tc>
        <w:tc>
          <w:tcPr>
            <w:tcW w:w="582" w:type="pct"/>
            <w:shd w:val="clear" w:color="auto" w:fill="F2F2F2" w:themeFill="background1" w:themeFillShade="F2"/>
          </w:tcPr>
          <w:p w14:paraId="1B04B477"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p>
        </w:tc>
      </w:tr>
      <w:tr w:rsidR="00B767C2" w:rsidRPr="00526DC5" w14:paraId="4C9A9455" w14:textId="77777777" w:rsidTr="00EB39E9">
        <w:tc>
          <w:tcPr>
            <w:tcW w:w="642" w:type="pct"/>
            <w:shd w:val="clear" w:color="auto" w:fill="F2F2F2" w:themeFill="background1" w:themeFillShade="F2"/>
          </w:tcPr>
          <w:p w14:paraId="7A0D2186" w14:textId="77777777" w:rsidR="00B767C2" w:rsidRPr="00526DC5" w:rsidRDefault="00B767C2" w:rsidP="00B767C2">
            <w:pPr>
              <w:spacing w:before="40" w:after="40"/>
              <w:jc w:val="left"/>
              <w:rPr>
                <w:rFonts w:asciiTheme="minorHAnsi" w:hAnsiTheme="minorHAnsi" w:cstheme="minorHAnsi"/>
                <w:sz w:val="20"/>
              </w:rPr>
            </w:pPr>
            <w:r w:rsidRPr="00526DC5">
              <w:rPr>
                <w:rFonts w:asciiTheme="minorHAnsi" w:hAnsiTheme="minorHAnsi" w:cstheme="minorHAnsi"/>
                <w:sz w:val="20"/>
              </w:rPr>
              <w:t>UCMS &gt; Section 5 &gt; Entry and Unit List &gt; Schedule of Units</w:t>
            </w:r>
          </w:p>
        </w:tc>
        <w:tc>
          <w:tcPr>
            <w:tcW w:w="1966" w:type="pct"/>
            <w:tcBorders>
              <w:right w:val="nil"/>
            </w:tcBorders>
            <w:shd w:val="clear" w:color="auto" w:fill="F2F2F2" w:themeFill="background1" w:themeFillShade="F2"/>
          </w:tcPr>
          <w:p w14:paraId="64CC15ED"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Majors consist of eight single-weighted units or equivalent (96 credit points)</w:t>
            </w:r>
          </w:p>
        </w:tc>
        <w:tc>
          <w:tcPr>
            <w:tcW w:w="214" w:type="pct"/>
            <w:tcBorders>
              <w:left w:val="nil"/>
            </w:tcBorders>
            <w:shd w:val="clear" w:color="auto" w:fill="F2F2F2" w:themeFill="background1" w:themeFillShade="F2"/>
          </w:tcPr>
          <w:p w14:paraId="047215DE"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41</w:t>
            </w:r>
          </w:p>
        </w:tc>
        <w:tc>
          <w:tcPr>
            <w:tcW w:w="1596" w:type="pct"/>
            <w:shd w:val="clear" w:color="auto" w:fill="F2F2F2" w:themeFill="background1" w:themeFillShade="F2"/>
          </w:tcPr>
          <w:p w14:paraId="27BDA74A"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Schedule of Units</w:t>
            </w:r>
          </w:p>
        </w:tc>
        <w:tc>
          <w:tcPr>
            <w:tcW w:w="582" w:type="pct"/>
            <w:shd w:val="clear" w:color="auto" w:fill="F2F2F2" w:themeFill="background1" w:themeFillShade="F2"/>
          </w:tcPr>
          <w:p w14:paraId="31C779DB"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p>
        </w:tc>
      </w:tr>
      <w:tr w:rsidR="00B767C2" w:rsidRPr="00526DC5" w14:paraId="6C77233A" w14:textId="77777777" w:rsidTr="00EB39E9">
        <w:tc>
          <w:tcPr>
            <w:tcW w:w="642" w:type="pct"/>
            <w:shd w:val="clear" w:color="auto" w:fill="F2F2F2" w:themeFill="background1" w:themeFillShade="F2"/>
          </w:tcPr>
          <w:p w14:paraId="61396F8C" w14:textId="77777777" w:rsidR="00B767C2" w:rsidRPr="00526DC5" w:rsidRDefault="00B767C2" w:rsidP="00B767C2">
            <w:pPr>
              <w:spacing w:before="40" w:after="40"/>
              <w:jc w:val="left"/>
              <w:rPr>
                <w:rFonts w:asciiTheme="minorHAnsi" w:hAnsiTheme="minorHAnsi" w:cstheme="minorHAnsi"/>
                <w:sz w:val="20"/>
              </w:rPr>
            </w:pPr>
            <w:r w:rsidRPr="00526DC5">
              <w:rPr>
                <w:rFonts w:asciiTheme="minorHAnsi" w:hAnsiTheme="minorHAnsi" w:cstheme="minorHAnsi"/>
                <w:sz w:val="20"/>
              </w:rPr>
              <w:t>UCMS &gt; Section 5 &gt; Entry and Unit List &gt; Schedule of Units</w:t>
            </w:r>
          </w:p>
        </w:tc>
        <w:tc>
          <w:tcPr>
            <w:tcW w:w="1966" w:type="pct"/>
            <w:tcBorders>
              <w:right w:val="nil"/>
            </w:tcBorders>
            <w:shd w:val="clear" w:color="auto" w:fill="F2F2F2" w:themeFill="background1" w:themeFillShade="F2"/>
          </w:tcPr>
          <w:p w14:paraId="7379328F"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Majors and minors do not normally provide a choice of units</w:t>
            </w:r>
          </w:p>
        </w:tc>
        <w:tc>
          <w:tcPr>
            <w:tcW w:w="214" w:type="pct"/>
            <w:tcBorders>
              <w:left w:val="nil"/>
            </w:tcBorders>
            <w:shd w:val="clear" w:color="auto" w:fill="F2F2F2" w:themeFill="background1" w:themeFillShade="F2"/>
          </w:tcPr>
          <w:p w14:paraId="0B959CF3"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42</w:t>
            </w:r>
          </w:p>
        </w:tc>
        <w:tc>
          <w:tcPr>
            <w:tcW w:w="1596" w:type="pct"/>
            <w:shd w:val="clear" w:color="auto" w:fill="F2F2F2" w:themeFill="background1" w:themeFillShade="F2"/>
          </w:tcPr>
          <w:p w14:paraId="05B2D9A4"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Schedule of Units</w:t>
            </w:r>
          </w:p>
        </w:tc>
        <w:tc>
          <w:tcPr>
            <w:tcW w:w="582" w:type="pct"/>
            <w:shd w:val="clear" w:color="auto" w:fill="F2F2F2" w:themeFill="background1" w:themeFillShade="F2"/>
          </w:tcPr>
          <w:p w14:paraId="3954275E"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p>
        </w:tc>
      </w:tr>
      <w:tr w:rsidR="00B767C2" w:rsidRPr="00B22E81" w14:paraId="644A067D" w14:textId="77777777" w:rsidTr="000346F6">
        <w:tc>
          <w:tcPr>
            <w:tcW w:w="5000" w:type="pct"/>
            <w:gridSpan w:val="5"/>
            <w:shd w:val="clear" w:color="auto" w:fill="D9E2F3" w:themeFill="accent1" w:themeFillTint="33"/>
          </w:tcPr>
          <w:p w14:paraId="318F5F5B" w14:textId="77777777" w:rsidR="00B767C2" w:rsidRPr="009D27C3" w:rsidRDefault="00B767C2" w:rsidP="00B767C2">
            <w:pPr>
              <w:keepNext/>
              <w:keepLines/>
              <w:autoSpaceDE w:val="0"/>
              <w:autoSpaceDN w:val="0"/>
              <w:adjustRightInd w:val="0"/>
              <w:spacing w:before="40" w:after="40"/>
              <w:jc w:val="center"/>
              <w:rPr>
                <w:rFonts w:asciiTheme="minorHAnsi" w:hAnsiTheme="minorHAnsi" w:cstheme="minorHAnsi"/>
                <w:b/>
                <w:sz w:val="20"/>
              </w:rPr>
            </w:pPr>
            <w:r w:rsidRPr="009D27C3">
              <w:rPr>
                <w:rFonts w:asciiTheme="minorHAnsi" w:hAnsiTheme="minorHAnsi" w:cstheme="minorHAnsi"/>
                <w:b/>
                <w:sz w:val="20"/>
              </w:rPr>
              <w:t>Section 6 Academic Design</w:t>
            </w:r>
          </w:p>
        </w:tc>
      </w:tr>
      <w:tr w:rsidR="00B767C2" w:rsidRPr="00526DC5" w14:paraId="6EA40065" w14:textId="77777777" w:rsidTr="00EB39E9">
        <w:tc>
          <w:tcPr>
            <w:tcW w:w="642" w:type="pct"/>
            <w:shd w:val="clear" w:color="auto" w:fill="auto"/>
          </w:tcPr>
          <w:p w14:paraId="06E7E0DA" w14:textId="77777777" w:rsidR="00B767C2" w:rsidRPr="00526DC5" w:rsidRDefault="00B767C2" w:rsidP="00B767C2">
            <w:pPr>
              <w:keepLines/>
              <w:spacing w:before="40" w:after="40"/>
              <w:jc w:val="left"/>
              <w:rPr>
                <w:rFonts w:asciiTheme="minorHAnsi" w:hAnsiTheme="minorHAnsi" w:cstheme="minorHAnsi"/>
                <w:sz w:val="20"/>
              </w:rPr>
            </w:pPr>
            <w:r w:rsidRPr="00526DC5">
              <w:rPr>
                <w:rFonts w:asciiTheme="minorHAnsi" w:hAnsiTheme="minorHAnsi" w:cstheme="minorHAnsi"/>
                <w:sz w:val="20"/>
              </w:rPr>
              <w:t xml:space="preserve">UCMS &gt; Section 6 &gt; Academic Design 1 &gt; Rationale &amp; Graduate Attributes &gt; Educational Rationale </w:t>
            </w:r>
          </w:p>
        </w:tc>
        <w:tc>
          <w:tcPr>
            <w:tcW w:w="1966" w:type="pct"/>
            <w:tcBorders>
              <w:right w:val="nil"/>
            </w:tcBorders>
            <w:shd w:val="clear" w:color="auto" w:fill="FFFFFF" w:themeFill="background1"/>
          </w:tcPr>
          <w:p w14:paraId="08A9ACD8"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The educational approach for the course is evidence-based, conceptually sound, culturally appropriate and described in detail</w:t>
            </w:r>
          </w:p>
        </w:tc>
        <w:tc>
          <w:tcPr>
            <w:tcW w:w="214" w:type="pct"/>
            <w:tcBorders>
              <w:left w:val="nil"/>
            </w:tcBorders>
            <w:shd w:val="clear" w:color="auto" w:fill="FFFFFF" w:themeFill="background1"/>
          </w:tcPr>
          <w:p w14:paraId="70587CEF"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13</w:t>
            </w:r>
          </w:p>
        </w:tc>
        <w:tc>
          <w:tcPr>
            <w:tcW w:w="1596" w:type="pct"/>
            <w:shd w:val="clear" w:color="auto" w:fill="FFFFFF" w:themeFill="background1"/>
          </w:tcPr>
          <w:p w14:paraId="0DBDCBF2" w14:textId="77777777" w:rsidR="00B767C2" w:rsidRPr="005459BD" w:rsidRDefault="00B767C2" w:rsidP="00B767C2">
            <w:pPr>
              <w:keepLines/>
              <w:autoSpaceDE w:val="0"/>
              <w:autoSpaceDN w:val="0"/>
              <w:adjustRightInd w:val="0"/>
              <w:spacing w:before="40" w:after="40"/>
              <w:jc w:val="left"/>
              <w:rPr>
                <w:rFonts w:asciiTheme="minorHAnsi" w:hAnsiTheme="minorHAnsi" w:cstheme="minorHAnsi"/>
                <w:sz w:val="20"/>
                <w:szCs w:val="20"/>
              </w:rPr>
            </w:pPr>
            <w:r w:rsidRPr="005459BD">
              <w:rPr>
                <w:rFonts w:asciiTheme="minorHAnsi" w:hAnsiTheme="minorHAnsi" w:cstheme="minorHAnsi"/>
                <w:sz w:val="20"/>
                <w:szCs w:val="20"/>
              </w:rPr>
              <w:t>Detailed description of educational approach</w:t>
            </w:r>
            <w:r w:rsidR="005459BD" w:rsidRPr="005459BD">
              <w:rPr>
                <w:rFonts w:asciiTheme="minorHAnsi" w:hAnsiTheme="minorHAnsi" w:cstheme="minorHAnsi"/>
                <w:sz w:val="20"/>
                <w:szCs w:val="20"/>
              </w:rPr>
              <w:t>. The examples p.27 of the Constructive Alignment instructions for example:</w:t>
            </w:r>
          </w:p>
          <w:p w14:paraId="4545C4C7" w14:textId="77777777" w:rsidR="005459BD" w:rsidRPr="005459BD" w:rsidRDefault="005459BD" w:rsidP="00EB39E9">
            <w:pPr>
              <w:pStyle w:val="ListParagraph"/>
              <w:numPr>
                <w:ilvl w:val="0"/>
                <w:numId w:val="24"/>
              </w:numPr>
              <w:autoSpaceDE w:val="0"/>
              <w:autoSpaceDN w:val="0"/>
              <w:adjustRightInd w:val="0"/>
              <w:spacing w:after="0" w:line="240" w:lineRule="auto"/>
              <w:ind w:left="328" w:hanging="215"/>
              <w:contextualSpacing w:val="0"/>
              <w:rPr>
                <w:rFonts w:cstheme="minorHAnsi"/>
                <w:sz w:val="20"/>
                <w:szCs w:val="20"/>
              </w:rPr>
            </w:pPr>
            <w:r w:rsidRPr="00EB39E9">
              <w:rPr>
                <w:rFonts w:ascii="Segoe UI" w:hAnsi="Segoe UI" w:cs="Segoe UI"/>
                <w:sz w:val="18"/>
                <w:szCs w:val="20"/>
                <w:shd w:val="clear" w:color="auto" w:fill="FFFFFF" w:themeFill="background1"/>
              </w:rPr>
              <w:t>The unit is both direct instruction and self-directed learning for the self-access portion of the unit where foundation knowledge is being acquired and then shifts to research-based learning as the student begin to apply this knowledge in the field as they study groundwater characteristics through a variety of tests and create a technical report of their findings and solutions.</w:t>
            </w:r>
          </w:p>
        </w:tc>
        <w:tc>
          <w:tcPr>
            <w:tcW w:w="582" w:type="pct"/>
            <w:shd w:val="clear" w:color="auto" w:fill="FFFFFF" w:themeFill="background1"/>
            <w:vAlign w:val="center"/>
          </w:tcPr>
          <w:p w14:paraId="209AD32C"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7C0BD56A" w14:textId="77777777" w:rsidTr="00EB39E9">
        <w:tc>
          <w:tcPr>
            <w:tcW w:w="642" w:type="pct"/>
            <w:shd w:val="clear" w:color="auto" w:fill="FFFFFF" w:themeFill="background1"/>
          </w:tcPr>
          <w:p w14:paraId="24B0127D" w14:textId="77777777" w:rsidR="00B767C2" w:rsidRPr="00526DC5" w:rsidRDefault="00B767C2" w:rsidP="00B767C2">
            <w:pPr>
              <w:keepLines/>
              <w:spacing w:before="40" w:after="40"/>
              <w:jc w:val="left"/>
              <w:rPr>
                <w:rFonts w:asciiTheme="minorHAnsi" w:hAnsiTheme="minorHAnsi" w:cstheme="minorHAnsi"/>
                <w:sz w:val="20"/>
              </w:rPr>
            </w:pPr>
            <w:r w:rsidRPr="00526DC5">
              <w:rPr>
                <w:rFonts w:asciiTheme="minorHAnsi" w:hAnsiTheme="minorHAnsi" w:cstheme="minorHAnsi"/>
                <w:sz w:val="20"/>
              </w:rPr>
              <w:t>UCMS &gt; Section 6 &gt; Academic Design 3 &gt; Community Engaged Learning</w:t>
            </w:r>
          </w:p>
        </w:tc>
        <w:tc>
          <w:tcPr>
            <w:tcW w:w="1966" w:type="pct"/>
            <w:tcBorders>
              <w:right w:val="nil"/>
            </w:tcBorders>
            <w:shd w:val="clear" w:color="auto" w:fill="FFFFFF" w:themeFill="background1"/>
          </w:tcPr>
          <w:p w14:paraId="11C1F930"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incorporates Community Engaged Learning through contextualised and experiential learning activities, either within a single unit or distributed throughout the course, except in the case of pathways programs or unless this would compromise the ability to meet one or more of the Design Principles specified in the </w:t>
            </w:r>
            <w:hyperlink r:id="rId29" w:tgtFrame="_blank" w:history="1">
              <w:r w:rsidRPr="00526DC5">
                <w:rPr>
                  <w:rStyle w:val="Hyperlink"/>
                  <w:rFonts w:asciiTheme="minorHAnsi" w:hAnsiTheme="minorHAnsi" w:cstheme="minorHAnsi"/>
                  <w:sz w:val="20"/>
                </w:rPr>
                <w:t>Curriculum Design and Development Policy</w:t>
              </w:r>
            </w:hyperlink>
          </w:p>
        </w:tc>
        <w:tc>
          <w:tcPr>
            <w:tcW w:w="214" w:type="pct"/>
            <w:tcBorders>
              <w:left w:val="nil"/>
            </w:tcBorders>
            <w:shd w:val="clear" w:color="auto" w:fill="FFFFFF" w:themeFill="background1"/>
          </w:tcPr>
          <w:p w14:paraId="59816D9E"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32</w:t>
            </w:r>
          </w:p>
        </w:tc>
        <w:tc>
          <w:tcPr>
            <w:tcW w:w="1596" w:type="pct"/>
            <w:shd w:val="clear" w:color="auto" w:fill="FFFFFF" w:themeFill="background1"/>
          </w:tcPr>
          <w:p w14:paraId="555735AA" w14:textId="77777777" w:rsidR="00B767C2"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Description of community engaged learning processes; if there are no community engaged learning processes described, a rationale is provided as to how this would compromise the ability to meet one or more of the Design Principles specified in the Curriculum Design and Development Policy</w:t>
            </w:r>
            <w:r>
              <w:rPr>
                <w:rFonts w:asciiTheme="minorHAnsi" w:hAnsiTheme="minorHAnsi" w:cstheme="minorHAnsi"/>
                <w:sz w:val="20"/>
              </w:rPr>
              <w:t>.</w:t>
            </w:r>
          </w:p>
          <w:p w14:paraId="0DB2B0D9" w14:textId="77777777" w:rsidR="00B767C2" w:rsidRPr="00B22E81" w:rsidRDefault="00B767C2" w:rsidP="00B767C2">
            <w:pPr>
              <w:spacing w:before="40" w:after="20"/>
              <w:rPr>
                <w:rFonts w:asciiTheme="minorHAnsi" w:hAnsiTheme="minorHAnsi" w:cstheme="minorHAnsi"/>
                <w:sz w:val="20"/>
                <w:szCs w:val="20"/>
              </w:rPr>
            </w:pPr>
            <w:r w:rsidRPr="00B22E81">
              <w:rPr>
                <w:rFonts w:asciiTheme="minorHAnsi" w:hAnsiTheme="minorHAnsi" w:cstheme="minorHAnsi"/>
                <w:sz w:val="20"/>
                <w:szCs w:val="20"/>
              </w:rPr>
              <w:t xml:space="preserve">The below format must be included to reflect </w:t>
            </w:r>
            <w:r w:rsidRPr="00B22E81">
              <w:rPr>
                <w:rFonts w:asciiTheme="minorHAnsi" w:hAnsiTheme="minorHAnsi" w:cstheme="minorHAnsi"/>
                <w:b/>
                <w:sz w:val="20"/>
                <w:szCs w:val="20"/>
                <w:u w:val="single"/>
              </w:rPr>
              <w:t>total</w:t>
            </w:r>
            <w:r w:rsidRPr="00B22E81">
              <w:rPr>
                <w:rFonts w:asciiTheme="minorHAnsi" w:hAnsiTheme="minorHAnsi" w:cstheme="minorHAnsi"/>
                <w:sz w:val="20"/>
                <w:szCs w:val="20"/>
              </w:rPr>
              <w:t xml:space="preserve"> hours CEL in the course:</w:t>
            </w:r>
          </w:p>
          <w:p w14:paraId="1B373280" w14:textId="77777777" w:rsidR="00B767C2" w:rsidRPr="00B22E81" w:rsidRDefault="00B767C2" w:rsidP="00B767C2">
            <w:pPr>
              <w:spacing w:before="20" w:after="20"/>
              <w:rPr>
                <w:rFonts w:asciiTheme="minorHAnsi" w:hAnsiTheme="minorHAnsi" w:cstheme="minorHAnsi"/>
                <w:iCs/>
                <w:sz w:val="20"/>
                <w:szCs w:val="20"/>
              </w:rPr>
            </w:pPr>
            <w:r w:rsidRPr="00B22E81">
              <w:rPr>
                <w:rFonts w:asciiTheme="minorHAnsi" w:hAnsiTheme="minorHAnsi" w:cstheme="minorHAnsi"/>
                <w:i/>
                <w:iCs/>
                <w:sz w:val="20"/>
                <w:szCs w:val="20"/>
              </w:rPr>
              <w:t>“</w:t>
            </w:r>
            <w:r w:rsidRPr="00B22E81">
              <w:rPr>
                <w:rFonts w:asciiTheme="minorHAnsi" w:hAnsiTheme="minorHAnsi" w:cstheme="minorHAnsi"/>
                <w:iCs/>
                <w:sz w:val="20"/>
                <w:szCs w:val="20"/>
              </w:rPr>
              <w:t xml:space="preserve">Total hours per week  </w:t>
            </w:r>
          </w:p>
          <w:p w14:paraId="2F991EC9" w14:textId="77777777" w:rsidR="00B767C2" w:rsidRPr="00B22E81" w:rsidRDefault="00B767C2" w:rsidP="00B767C2">
            <w:pPr>
              <w:spacing w:before="20" w:after="20"/>
              <w:rPr>
                <w:rFonts w:asciiTheme="minorHAnsi" w:hAnsiTheme="minorHAnsi" w:cstheme="minorHAnsi"/>
                <w:iCs/>
                <w:sz w:val="20"/>
                <w:szCs w:val="20"/>
              </w:rPr>
            </w:pPr>
            <w:r w:rsidRPr="00B22E81">
              <w:rPr>
                <w:rFonts w:asciiTheme="minorHAnsi" w:hAnsiTheme="minorHAnsi" w:cstheme="minorHAnsi"/>
                <w:iCs/>
                <w:sz w:val="20"/>
                <w:szCs w:val="20"/>
              </w:rPr>
              <w:t xml:space="preserve">X Total Weeks </w:t>
            </w:r>
          </w:p>
          <w:p w14:paraId="203EC709" w14:textId="77777777" w:rsidR="00B767C2" w:rsidRPr="00B22E81" w:rsidRDefault="00B767C2" w:rsidP="00B767C2">
            <w:pPr>
              <w:spacing w:before="20" w:after="20"/>
              <w:rPr>
                <w:rFonts w:asciiTheme="minorHAnsi" w:hAnsiTheme="minorHAnsi" w:cstheme="minorHAnsi"/>
                <w:iCs/>
                <w:sz w:val="20"/>
                <w:szCs w:val="20"/>
              </w:rPr>
            </w:pPr>
            <w:r w:rsidRPr="00B22E81">
              <w:rPr>
                <w:rFonts w:asciiTheme="minorHAnsi" w:hAnsiTheme="minorHAnsi" w:cstheme="minorHAnsi"/>
                <w:iCs/>
                <w:sz w:val="20"/>
                <w:szCs w:val="20"/>
              </w:rPr>
              <w:t>= Total hours</w:t>
            </w:r>
          </w:p>
          <w:p w14:paraId="236658B9" w14:textId="77777777" w:rsidR="00B767C2" w:rsidRPr="009D27C3" w:rsidRDefault="00B767C2" w:rsidP="00B767C2">
            <w:pPr>
              <w:spacing w:before="20" w:after="20"/>
              <w:rPr>
                <w:iCs/>
                <w:sz w:val="20"/>
                <w:szCs w:val="20"/>
              </w:rPr>
            </w:pPr>
            <w:r w:rsidRPr="00B22E81">
              <w:rPr>
                <w:rFonts w:asciiTheme="minorHAnsi" w:hAnsiTheme="minorHAnsi" w:cstheme="minorHAnsi"/>
                <w:iCs/>
                <w:sz w:val="20"/>
                <w:szCs w:val="20"/>
              </w:rPr>
              <w:t>The format is specific by TEQSA and cannot be changed.</w:t>
            </w:r>
            <w:r>
              <w:rPr>
                <w:iCs/>
                <w:sz w:val="20"/>
                <w:szCs w:val="20"/>
              </w:rPr>
              <w:t xml:space="preserve"> </w:t>
            </w:r>
          </w:p>
        </w:tc>
        <w:tc>
          <w:tcPr>
            <w:tcW w:w="582" w:type="pct"/>
            <w:shd w:val="clear" w:color="auto" w:fill="FFFFFF" w:themeFill="background1"/>
            <w:vAlign w:val="center"/>
          </w:tcPr>
          <w:p w14:paraId="28666A61"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B22E81" w14:paraId="49BABA81" w14:textId="77777777" w:rsidTr="000346F6">
        <w:tc>
          <w:tcPr>
            <w:tcW w:w="5000" w:type="pct"/>
            <w:gridSpan w:val="5"/>
            <w:shd w:val="clear" w:color="auto" w:fill="D9E2F3" w:themeFill="accent1" w:themeFillTint="33"/>
          </w:tcPr>
          <w:p w14:paraId="6D073CF7" w14:textId="77777777" w:rsidR="00B767C2" w:rsidRPr="00B22E81" w:rsidRDefault="00B767C2" w:rsidP="00B767C2">
            <w:pPr>
              <w:keepNext/>
              <w:keepLines/>
              <w:autoSpaceDE w:val="0"/>
              <w:autoSpaceDN w:val="0"/>
              <w:adjustRightInd w:val="0"/>
              <w:spacing w:before="40" w:after="40"/>
              <w:jc w:val="center"/>
              <w:rPr>
                <w:rFonts w:asciiTheme="minorHAnsi" w:hAnsiTheme="minorHAnsi" w:cstheme="minorHAnsi"/>
                <w:b/>
                <w:sz w:val="20"/>
              </w:rPr>
            </w:pPr>
            <w:r w:rsidRPr="00EE1BEC">
              <w:rPr>
                <w:rFonts w:asciiTheme="minorHAnsi" w:hAnsiTheme="minorHAnsi" w:cstheme="minorHAnsi"/>
                <w:b/>
                <w:sz w:val="20"/>
              </w:rPr>
              <w:t>Section</w:t>
            </w:r>
            <w:r>
              <w:rPr>
                <w:rFonts w:asciiTheme="minorHAnsi" w:hAnsiTheme="minorHAnsi" w:cstheme="minorHAnsi"/>
                <w:b/>
                <w:sz w:val="20"/>
              </w:rPr>
              <w:t xml:space="preserve"> 7</w:t>
            </w:r>
            <w:r w:rsidRPr="00EE1BEC">
              <w:rPr>
                <w:rFonts w:asciiTheme="minorHAnsi" w:hAnsiTheme="minorHAnsi" w:cstheme="minorHAnsi"/>
                <w:b/>
                <w:sz w:val="20"/>
              </w:rPr>
              <w:t xml:space="preserve"> </w:t>
            </w:r>
            <w:r>
              <w:rPr>
                <w:rFonts w:asciiTheme="minorHAnsi" w:hAnsiTheme="minorHAnsi" w:cstheme="minorHAnsi"/>
                <w:b/>
                <w:sz w:val="20"/>
              </w:rPr>
              <w:t>Resources</w:t>
            </w:r>
          </w:p>
        </w:tc>
      </w:tr>
      <w:tr w:rsidR="00B767C2" w:rsidRPr="00526DC5" w14:paraId="68C6DCDC" w14:textId="77777777" w:rsidTr="00EB39E9">
        <w:tc>
          <w:tcPr>
            <w:tcW w:w="642" w:type="pct"/>
            <w:shd w:val="clear" w:color="auto" w:fill="FFFFFF" w:themeFill="background1"/>
          </w:tcPr>
          <w:p w14:paraId="1B91BA90" w14:textId="77777777" w:rsidR="00B767C2" w:rsidRPr="003863F0" w:rsidRDefault="00B767C2" w:rsidP="00B767C2">
            <w:pPr>
              <w:keepLines/>
              <w:spacing w:before="40" w:after="40"/>
              <w:jc w:val="left"/>
              <w:rPr>
                <w:rFonts w:asciiTheme="minorHAnsi" w:hAnsiTheme="minorHAnsi" w:cstheme="minorHAnsi"/>
                <w:sz w:val="20"/>
                <w:szCs w:val="20"/>
              </w:rPr>
            </w:pPr>
            <w:r w:rsidRPr="003863F0">
              <w:rPr>
                <w:rFonts w:asciiTheme="minorHAnsi" w:hAnsiTheme="minorHAnsi" w:cstheme="minorHAnsi"/>
                <w:sz w:val="20"/>
                <w:szCs w:val="20"/>
              </w:rPr>
              <w:t xml:space="preserve">UCMS &gt; Section 7 &gt; Resources </w:t>
            </w:r>
          </w:p>
        </w:tc>
        <w:tc>
          <w:tcPr>
            <w:tcW w:w="1966" w:type="pct"/>
            <w:tcBorders>
              <w:right w:val="nil"/>
            </w:tcBorders>
            <w:shd w:val="clear" w:color="auto" w:fill="FFFFFF" w:themeFill="background1"/>
          </w:tcPr>
          <w:p w14:paraId="40AED5AB" w14:textId="77777777" w:rsidR="00B767C2" w:rsidRPr="009D27C3" w:rsidRDefault="00B767C2" w:rsidP="00B767C2">
            <w:pPr>
              <w:shd w:val="clear" w:color="auto" w:fill="FFFFFF"/>
              <w:spacing w:before="40" w:after="40"/>
              <w:jc w:val="left"/>
              <w:textAlignment w:val="baseline"/>
              <w:rPr>
                <w:rFonts w:asciiTheme="minorHAnsi" w:eastAsia="Times New Roman" w:hAnsiTheme="minorHAnsi" w:cstheme="minorHAnsi"/>
                <w:color w:val="000000"/>
                <w:sz w:val="20"/>
                <w:szCs w:val="20"/>
                <w:lang w:eastAsia="en-AU"/>
              </w:rPr>
            </w:pPr>
            <w:r w:rsidRPr="009D27C3">
              <w:rPr>
                <w:rFonts w:asciiTheme="minorHAnsi" w:eastAsia="Times New Roman" w:hAnsiTheme="minorHAnsi" w:cstheme="minorHAnsi"/>
                <w:color w:val="000000"/>
                <w:sz w:val="20"/>
                <w:szCs w:val="20"/>
                <w:lang w:eastAsia="en-AU"/>
              </w:rPr>
              <w:t>The University’s Human Resources policies establish the settings and processes to ensure that all staff are appropriately qualified and experienced for the academic activities they lead.</w:t>
            </w:r>
          </w:p>
          <w:p w14:paraId="0E47D32C" w14:textId="77777777" w:rsidR="00B767C2" w:rsidRPr="009D27C3" w:rsidRDefault="00B767C2" w:rsidP="00B767C2">
            <w:pPr>
              <w:shd w:val="clear" w:color="auto" w:fill="FFFFFF"/>
              <w:spacing w:before="40" w:after="40"/>
              <w:jc w:val="left"/>
              <w:textAlignment w:val="baseline"/>
              <w:rPr>
                <w:rFonts w:asciiTheme="minorHAnsi" w:eastAsia="Times New Roman" w:hAnsiTheme="minorHAnsi" w:cstheme="minorHAnsi"/>
                <w:color w:val="000000"/>
                <w:sz w:val="20"/>
                <w:szCs w:val="20"/>
                <w:lang w:eastAsia="en-AU"/>
              </w:rPr>
            </w:pPr>
            <w:r w:rsidRPr="009D27C3">
              <w:rPr>
                <w:rFonts w:asciiTheme="minorHAnsi" w:eastAsia="Times New Roman" w:hAnsiTheme="minorHAnsi" w:cstheme="minorHAnsi"/>
                <w:color w:val="000000"/>
                <w:sz w:val="20"/>
                <w:szCs w:val="20"/>
                <w:lang w:eastAsia="en-AU"/>
              </w:rPr>
              <w:t>The academic staffing profile for each course of study, as recorded in the UCMS and reviewed annually as part of the Course Reporting process, will encompass the necessary depth and breadth of academic leadership and teaching capacity needed to lead students in intellectual inquiry suited to the nature and level of expected learning outcomes, as demonstrated by:</w:t>
            </w:r>
          </w:p>
          <w:p w14:paraId="747CEE7C" w14:textId="77777777" w:rsidR="00B767C2" w:rsidRPr="009D27C3" w:rsidRDefault="00B767C2" w:rsidP="00B767C2">
            <w:pPr>
              <w:numPr>
                <w:ilvl w:val="0"/>
                <w:numId w:val="15"/>
              </w:numPr>
              <w:tabs>
                <w:tab w:val="clear" w:pos="720"/>
                <w:tab w:val="num" w:pos="462"/>
              </w:tabs>
              <w:spacing w:before="40" w:after="40"/>
              <w:ind w:left="462"/>
              <w:jc w:val="left"/>
              <w:textAlignment w:val="baseline"/>
              <w:rPr>
                <w:rFonts w:asciiTheme="minorHAnsi" w:eastAsia="Times New Roman" w:hAnsiTheme="minorHAnsi" w:cstheme="minorHAnsi"/>
                <w:color w:val="000000"/>
                <w:sz w:val="20"/>
                <w:szCs w:val="20"/>
                <w:lang w:eastAsia="en-AU"/>
              </w:rPr>
            </w:pPr>
            <w:r w:rsidRPr="00D840D9">
              <w:rPr>
                <w:rFonts w:asciiTheme="minorHAnsi" w:eastAsia="Times New Roman" w:hAnsiTheme="minorHAnsi" w:cstheme="minorHAnsi"/>
                <w:color w:val="000000"/>
                <w:sz w:val="20"/>
                <w:szCs w:val="20"/>
                <w:lang w:eastAsia="en-AU"/>
              </w:rPr>
              <w:t xml:space="preserve">Formal </w:t>
            </w:r>
            <w:r w:rsidRPr="009D27C3">
              <w:rPr>
                <w:rFonts w:asciiTheme="minorHAnsi" w:eastAsia="Times New Roman" w:hAnsiTheme="minorHAnsi" w:cstheme="minorHAnsi"/>
                <w:color w:val="000000"/>
                <w:sz w:val="20"/>
                <w:szCs w:val="20"/>
                <w:lang w:eastAsia="en-AU"/>
              </w:rPr>
              <w:t>staff qualifications; and</w:t>
            </w:r>
          </w:p>
          <w:p w14:paraId="77D61164" w14:textId="77777777" w:rsidR="00B767C2" w:rsidRPr="009D27C3" w:rsidRDefault="00B767C2" w:rsidP="00B767C2">
            <w:pPr>
              <w:numPr>
                <w:ilvl w:val="0"/>
                <w:numId w:val="15"/>
              </w:numPr>
              <w:tabs>
                <w:tab w:val="clear" w:pos="720"/>
                <w:tab w:val="num" w:pos="462"/>
              </w:tabs>
              <w:spacing w:before="40" w:after="40"/>
              <w:ind w:left="462"/>
              <w:jc w:val="left"/>
              <w:textAlignment w:val="baseline"/>
              <w:rPr>
                <w:rFonts w:asciiTheme="minorHAnsi" w:eastAsia="Times New Roman" w:hAnsiTheme="minorHAnsi" w:cstheme="minorHAnsi"/>
                <w:color w:val="000000"/>
                <w:sz w:val="20"/>
                <w:szCs w:val="20"/>
                <w:lang w:eastAsia="en-AU"/>
              </w:rPr>
            </w:pPr>
            <w:r w:rsidRPr="00D840D9">
              <w:rPr>
                <w:rFonts w:asciiTheme="minorHAnsi" w:eastAsia="Times New Roman" w:hAnsiTheme="minorHAnsi" w:cstheme="minorHAnsi"/>
                <w:color w:val="000000"/>
                <w:sz w:val="20"/>
                <w:szCs w:val="20"/>
                <w:lang w:eastAsia="en-AU"/>
              </w:rPr>
              <w:t xml:space="preserve">Current </w:t>
            </w:r>
            <w:r w:rsidRPr="009D27C3">
              <w:rPr>
                <w:rFonts w:asciiTheme="minorHAnsi" w:eastAsia="Times New Roman" w:hAnsiTheme="minorHAnsi" w:cstheme="minorHAnsi"/>
                <w:color w:val="000000"/>
                <w:sz w:val="20"/>
                <w:szCs w:val="20"/>
                <w:lang w:eastAsia="en-AU"/>
              </w:rPr>
              <w:t>scholarly activity in the discipline area</w:t>
            </w:r>
          </w:p>
          <w:p w14:paraId="6A661D64" w14:textId="77777777" w:rsidR="00B767C2" w:rsidRDefault="00565647" w:rsidP="00B767C2">
            <w:pPr>
              <w:keepLines/>
              <w:autoSpaceDE w:val="0"/>
              <w:autoSpaceDN w:val="0"/>
              <w:adjustRightInd w:val="0"/>
              <w:spacing w:before="40" w:after="40"/>
              <w:jc w:val="left"/>
              <w:rPr>
                <w:rFonts w:asciiTheme="minorHAnsi" w:hAnsiTheme="minorHAnsi" w:cstheme="minorHAnsi"/>
                <w:sz w:val="20"/>
                <w:szCs w:val="20"/>
              </w:rPr>
            </w:pPr>
            <w:hyperlink r:id="rId30" w:history="1">
              <w:r w:rsidR="00B767C2">
                <w:rPr>
                  <w:rStyle w:val="Hyperlink"/>
                  <w:rFonts w:asciiTheme="minorHAnsi" w:hAnsiTheme="minorHAnsi" w:cstheme="minorHAnsi"/>
                  <w:sz w:val="20"/>
                  <w:szCs w:val="20"/>
                </w:rPr>
                <w:t>ACADEMIC QUALITY, STANDARDS AND INTEGRITY POLICY</w:t>
              </w:r>
            </w:hyperlink>
            <w:r w:rsidR="00B767C2" w:rsidRPr="003863F0">
              <w:rPr>
                <w:rFonts w:asciiTheme="minorHAnsi" w:hAnsiTheme="minorHAnsi" w:cstheme="minorHAnsi"/>
                <w:sz w:val="20"/>
                <w:szCs w:val="20"/>
              </w:rPr>
              <w:t xml:space="preserve"> </w:t>
            </w:r>
          </w:p>
          <w:p w14:paraId="6A826D1A" w14:textId="77777777" w:rsidR="00B767C2" w:rsidRPr="002E7E94" w:rsidRDefault="00565647" w:rsidP="00B767C2">
            <w:pPr>
              <w:pStyle w:val="Heading3"/>
              <w:shd w:val="clear" w:color="auto" w:fill="FFFFFF"/>
              <w:spacing w:after="40"/>
              <w:outlineLvl w:val="2"/>
              <w:rPr>
                <w:rFonts w:ascii="Calibri" w:hAnsi="Calibri" w:cs="Calibri"/>
                <w:color w:val="000000"/>
                <w:sz w:val="20"/>
                <w:szCs w:val="20"/>
              </w:rPr>
            </w:pPr>
            <w:hyperlink r:id="rId31" w:history="1">
              <w:r w:rsidR="00B767C2">
                <w:rPr>
                  <w:rStyle w:val="Hyperlink"/>
                  <w:rFonts w:ascii="Calibri" w:hAnsi="Calibri" w:cs="Calibri"/>
                  <w:sz w:val="20"/>
                  <w:szCs w:val="20"/>
                </w:rPr>
                <w:t>Higher Education Threshold Standards</w:t>
              </w:r>
            </w:hyperlink>
            <w:r w:rsidR="00B767C2">
              <w:rPr>
                <w:rFonts w:ascii="Calibri" w:hAnsi="Calibri" w:cs="Calibri"/>
                <w:color w:val="000000"/>
                <w:sz w:val="20"/>
                <w:szCs w:val="20"/>
              </w:rPr>
              <w:t xml:space="preserve"> (2015) </w:t>
            </w:r>
          </w:p>
          <w:p w14:paraId="28A06E3D" w14:textId="77777777" w:rsidR="000746C7" w:rsidRPr="00EB39E9" w:rsidRDefault="00B767C2" w:rsidP="00EB39E9">
            <w:pPr>
              <w:pStyle w:val="Heading3"/>
              <w:shd w:val="clear" w:color="auto" w:fill="FFFFFF"/>
              <w:spacing w:after="40"/>
              <w:ind w:left="178"/>
              <w:jc w:val="left"/>
              <w:outlineLvl w:val="2"/>
              <w:rPr>
                <w:rFonts w:ascii="Calibri" w:hAnsi="Calibri" w:cs="Calibri"/>
                <w:color w:val="000000"/>
                <w:sz w:val="20"/>
                <w:szCs w:val="20"/>
              </w:rPr>
            </w:pPr>
            <w:r w:rsidRPr="009D27C3">
              <w:rPr>
                <w:rFonts w:ascii="Calibri" w:hAnsi="Calibri" w:cs="Calibri"/>
                <w:color w:val="000000"/>
                <w:sz w:val="20"/>
                <w:szCs w:val="20"/>
              </w:rPr>
              <w:t>4.1.2.      Research is conducted, or overseen, by staff with qualifications, research experience and skills relevant to the type of research undertaken and their role.</w:t>
            </w:r>
          </w:p>
        </w:tc>
        <w:tc>
          <w:tcPr>
            <w:tcW w:w="214" w:type="pct"/>
            <w:tcBorders>
              <w:left w:val="nil"/>
            </w:tcBorders>
            <w:shd w:val="clear" w:color="auto" w:fill="FFFFFF" w:themeFill="background1"/>
          </w:tcPr>
          <w:p w14:paraId="2DB1F44D" w14:textId="77777777" w:rsidR="00B767C2" w:rsidRDefault="00B767C2" w:rsidP="00B767C2">
            <w:pPr>
              <w:keepLines/>
              <w:autoSpaceDE w:val="0"/>
              <w:autoSpaceDN w:val="0"/>
              <w:adjustRightInd w:val="0"/>
              <w:spacing w:before="40" w:after="40"/>
              <w:jc w:val="right"/>
              <w:rPr>
                <w:rFonts w:asciiTheme="minorHAnsi" w:hAnsiTheme="minorHAnsi" w:cstheme="minorHAnsi"/>
                <w:sz w:val="20"/>
                <w:szCs w:val="20"/>
              </w:rPr>
            </w:pPr>
            <w:r>
              <w:rPr>
                <w:rFonts w:asciiTheme="minorHAnsi" w:hAnsiTheme="minorHAnsi" w:cstheme="minorHAnsi"/>
                <w:sz w:val="20"/>
                <w:szCs w:val="20"/>
              </w:rPr>
              <w:t>36</w:t>
            </w:r>
          </w:p>
          <w:p w14:paraId="1EF5F528" w14:textId="77777777" w:rsidR="00B767C2" w:rsidRDefault="00B767C2" w:rsidP="00B767C2">
            <w:pPr>
              <w:keepLines/>
              <w:autoSpaceDE w:val="0"/>
              <w:autoSpaceDN w:val="0"/>
              <w:adjustRightInd w:val="0"/>
              <w:spacing w:before="40" w:after="40"/>
              <w:jc w:val="left"/>
              <w:rPr>
                <w:rFonts w:asciiTheme="minorHAnsi" w:hAnsiTheme="minorHAnsi" w:cstheme="minorHAnsi"/>
                <w:sz w:val="20"/>
                <w:szCs w:val="20"/>
              </w:rPr>
            </w:pPr>
          </w:p>
          <w:p w14:paraId="5CCAC86F" w14:textId="77777777" w:rsidR="00B767C2" w:rsidRDefault="00B767C2" w:rsidP="00B767C2">
            <w:pPr>
              <w:keepLines/>
              <w:autoSpaceDE w:val="0"/>
              <w:autoSpaceDN w:val="0"/>
              <w:adjustRightInd w:val="0"/>
              <w:spacing w:before="40" w:after="40"/>
              <w:jc w:val="left"/>
              <w:rPr>
                <w:rFonts w:asciiTheme="minorHAnsi" w:hAnsiTheme="minorHAnsi" w:cstheme="minorHAnsi"/>
                <w:sz w:val="20"/>
                <w:szCs w:val="20"/>
              </w:rPr>
            </w:pPr>
          </w:p>
          <w:p w14:paraId="6A784069" w14:textId="77777777" w:rsidR="00B767C2" w:rsidRPr="003863F0" w:rsidRDefault="00B767C2" w:rsidP="00B767C2">
            <w:pPr>
              <w:keepLines/>
              <w:autoSpaceDE w:val="0"/>
              <w:autoSpaceDN w:val="0"/>
              <w:adjustRightInd w:val="0"/>
              <w:spacing w:before="40" w:after="40"/>
              <w:jc w:val="right"/>
              <w:rPr>
                <w:rFonts w:asciiTheme="minorHAnsi" w:hAnsiTheme="minorHAnsi" w:cstheme="minorHAnsi"/>
                <w:sz w:val="20"/>
                <w:szCs w:val="20"/>
              </w:rPr>
            </w:pPr>
            <w:r>
              <w:rPr>
                <w:rFonts w:asciiTheme="minorHAnsi" w:hAnsiTheme="minorHAnsi" w:cstheme="minorHAnsi"/>
                <w:sz w:val="20"/>
                <w:szCs w:val="20"/>
              </w:rPr>
              <w:t>37</w:t>
            </w:r>
          </w:p>
        </w:tc>
        <w:tc>
          <w:tcPr>
            <w:tcW w:w="1596" w:type="pct"/>
            <w:shd w:val="clear" w:color="auto" w:fill="FFFFFF" w:themeFill="background1"/>
          </w:tcPr>
          <w:p w14:paraId="224BE02D" w14:textId="77777777" w:rsidR="00B767C2" w:rsidRPr="003863F0" w:rsidRDefault="00B767C2" w:rsidP="00B767C2">
            <w:pPr>
              <w:keepLines/>
              <w:autoSpaceDE w:val="0"/>
              <w:autoSpaceDN w:val="0"/>
              <w:adjustRightInd w:val="0"/>
              <w:spacing w:before="40" w:after="40"/>
              <w:jc w:val="left"/>
              <w:rPr>
                <w:rFonts w:asciiTheme="minorHAnsi" w:hAnsiTheme="minorHAnsi" w:cstheme="minorHAnsi"/>
                <w:sz w:val="20"/>
                <w:szCs w:val="20"/>
              </w:rPr>
            </w:pPr>
            <w:r w:rsidRPr="003863F0">
              <w:rPr>
                <w:rFonts w:asciiTheme="minorHAnsi" w:hAnsiTheme="minorHAnsi" w:cstheme="minorHAnsi"/>
                <w:sz w:val="20"/>
                <w:szCs w:val="20"/>
              </w:rPr>
              <w:t xml:space="preserve">Completion of the </w:t>
            </w:r>
            <w:r>
              <w:rPr>
                <w:rFonts w:asciiTheme="minorHAnsi" w:hAnsiTheme="minorHAnsi" w:cstheme="minorHAnsi"/>
                <w:sz w:val="20"/>
                <w:szCs w:val="20"/>
              </w:rPr>
              <w:t>two r</w:t>
            </w:r>
            <w:r w:rsidRPr="003863F0">
              <w:rPr>
                <w:rFonts w:asciiTheme="minorHAnsi" w:hAnsiTheme="minorHAnsi" w:cstheme="minorHAnsi"/>
                <w:sz w:val="20"/>
                <w:szCs w:val="20"/>
              </w:rPr>
              <w:t>esources</w:t>
            </w:r>
            <w:r w:rsidR="000746C7">
              <w:rPr>
                <w:rFonts w:asciiTheme="minorHAnsi" w:hAnsiTheme="minorHAnsi" w:cstheme="minorHAnsi"/>
                <w:sz w:val="20"/>
                <w:szCs w:val="20"/>
              </w:rPr>
              <w:t xml:space="preserve"> tables as well as the staffing </w:t>
            </w:r>
            <w:r>
              <w:rPr>
                <w:rFonts w:asciiTheme="minorHAnsi" w:hAnsiTheme="minorHAnsi" w:cstheme="minorHAnsi"/>
                <w:sz w:val="20"/>
                <w:szCs w:val="20"/>
              </w:rPr>
              <w:t xml:space="preserve">ratios and comments regarding the capacity offer the course to provide assurance to governance Committees and Boards.  </w:t>
            </w:r>
          </w:p>
        </w:tc>
        <w:tc>
          <w:tcPr>
            <w:tcW w:w="582" w:type="pct"/>
            <w:shd w:val="clear" w:color="auto" w:fill="FFFFFF" w:themeFill="background1"/>
          </w:tcPr>
          <w:p w14:paraId="53E3E4A1"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B22E81" w14:paraId="0648CF9F" w14:textId="77777777" w:rsidTr="000346F6">
        <w:tc>
          <w:tcPr>
            <w:tcW w:w="5000" w:type="pct"/>
            <w:gridSpan w:val="5"/>
            <w:shd w:val="clear" w:color="auto" w:fill="D9E2F3" w:themeFill="accent1" w:themeFillTint="33"/>
          </w:tcPr>
          <w:p w14:paraId="3013E519" w14:textId="77777777" w:rsidR="00B767C2" w:rsidRPr="00B22E81" w:rsidRDefault="00B767C2" w:rsidP="00B767C2">
            <w:pPr>
              <w:keepNext/>
              <w:keepLines/>
              <w:autoSpaceDE w:val="0"/>
              <w:autoSpaceDN w:val="0"/>
              <w:adjustRightInd w:val="0"/>
              <w:spacing w:before="40" w:after="40"/>
              <w:jc w:val="center"/>
              <w:rPr>
                <w:rFonts w:asciiTheme="minorHAnsi" w:hAnsiTheme="minorHAnsi" w:cstheme="minorHAnsi"/>
                <w:b/>
                <w:sz w:val="20"/>
              </w:rPr>
            </w:pPr>
            <w:r w:rsidRPr="00B22E81">
              <w:rPr>
                <w:rFonts w:asciiTheme="minorHAnsi" w:hAnsiTheme="minorHAnsi" w:cstheme="minorHAnsi"/>
                <w:b/>
                <w:sz w:val="20"/>
              </w:rPr>
              <w:t xml:space="preserve">Section 10 Project Intake and Viability  </w:t>
            </w:r>
          </w:p>
        </w:tc>
      </w:tr>
      <w:tr w:rsidR="00B767C2" w:rsidRPr="00526DC5" w14:paraId="1D50E45B" w14:textId="77777777" w:rsidTr="00EB39E9">
        <w:tc>
          <w:tcPr>
            <w:tcW w:w="642" w:type="pct"/>
            <w:shd w:val="clear" w:color="auto" w:fill="FFFFFF" w:themeFill="background1"/>
          </w:tcPr>
          <w:p w14:paraId="3251AA94" w14:textId="77777777" w:rsidR="00B767C2" w:rsidRPr="003863F0" w:rsidRDefault="00B767C2" w:rsidP="00B767C2">
            <w:pPr>
              <w:keepLines/>
              <w:spacing w:before="40" w:after="40"/>
              <w:jc w:val="left"/>
              <w:rPr>
                <w:rFonts w:asciiTheme="minorHAnsi" w:hAnsiTheme="minorHAnsi" w:cstheme="minorHAnsi"/>
                <w:sz w:val="20"/>
                <w:szCs w:val="20"/>
              </w:rPr>
            </w:pPr>
            <w:r w:rsidRPr="003863F0">
              <w:rPr>
                <w:rFonts w:asciiTheme="minorHAnsi" w:hAnsiTheme="minorHAnsi" w:cstheme="minorHAnsi"/>
                <w:sz w:val="20"/>
                <w:szCs w:val="20"/>
              </w:rPr>
              <w:t xml:space="preserve">UCMS &gt; Section </w:t>
            </w:r>
            <w:r>
              <w:rPr>
                <w:rFonts w:asciiTheme="minorHAnsi" w:hAnsiTheme="minorHAnsi" w:cstheme="minorHAnsi"/>
                <w:sz w:val="20"/>
                <w:szCs w:val="20"/>
              </w:rPr>
              <w:t>10</w:t>
            </w:r>
            <w:r w:rsidRPr="003863F0">
              <w:rPr>
                <w:rFonts w:asciiTheme="minorHAnsi" w:hAnsiTheme="minorHAnsi" w:cstheme="minorHAnsi"/>
                <w:sz w:val="20"/>
                <w:szCs w:val="20"/>
              </w:rPr>
              <w:t xml:space="preserve"> &gt; </w:t>
            </w:r>
            <w:r>
              <w:rPr>
                <w:rFonts w:asciiTheme="minorHAnsi" w:hAnsiTheme="minorHAnsi" w:cstheme="minorHAnsi"/>
                <w:sz w:val="20"/>
                <w:szCs w:val="20"/>
              </w:rPr>
              <w:t xml:space="preserve">Project Intake and Viability   </w:t>
            </w:r>
          </w:p>
        </w:tc>
        <w:tc>
          <w:tcPr>
            <w:tcW w:w="1966" w:type="pct"/>
            <w:tcBorders>
              <w:right w:val="nil"/>
            </w:tcBorders>
            <w:shd w:val="clear" w:color="auto" w:fill="FFFFFF" w:themeFill="background1"/>
          </w:tcPr>
          <w:p w14:paraId="0209C2DD" w14:textId="77777777" w:rsidR="00B767C2" w:rsidRPr="009D27C3" w:rsidRDefault="00B767C2" w:rsidP="00B767C2">
            <w:pPr>
              <w:keepLines/>
              <w:autoSpaceDE w:val="0"/>
              <w:autoSpaceDN w:val="0"/>
              <w:adjustRightInd w:val="0"/>
              <w:spacing w:before="40" w:after="40"/>
              <w:jc w:val="left"/>
              <w:rPr>
                <w:rFonts w:ascii="Calibri" w:eastAsia="Times New Roman" w:hAnsi="Calibri" w:cs="Calibri"/>
                <w:color w:val="000000"/>
                <w:sz w:val="20"/>
                <w:szCs w:val="20"/>
                <w:lang w:eastAsia="en-AU"/>
              </w:rPr>
            </w:pPr>
            <w:r>
              <w:rPr>
                <w:rFonts w:asciiTheme="minorHAnsi" w:hAnsiTheme="minorHAnsi" w:cstheme="minorHAnsi"/>
                <w:sz w:val="20"/>
                <w:szCs w:val="20"/>
              </w:rPr>
              <w:t xml:space="preserve">Course viability and rationale information is comprehensive and clear in the (UCMS) system – as above </w:t>
            </w:r>
            <w:r>
              <w:rPr>
                <w:rFonts w:asciiTheme="minorHAnsi" w:hAnsiTheme="minorHAnsi" w:cstheme="minorHAnsi"/>
                <w:sz w:val="20"/>
                <w:szCs w:val="20"/>
              </w:rPr>
              <w:br/>
            </w:r>
            <w:hyperlink r:id="rId32" w:history="1">
              <w:r w:rsidRPr="00D840D9">
                <w:rPr>
                  <w:rStyle w:val="Hyperlink"/>
                  <w:rFonts w:asciiTheme="minorHAnsi" w:hAnsiTheme="minorHAnsi" w:cstheme="minorHAnsi"/>
                  <w:sz w:val="20"/>
                  <w:szCs w:val="20"/>
                </w:rPr>
                <w:t>ACADEMIC QUALITY, STANDARDS AND INTEGRITY POLICY</w:t>
              </w:r>
            </w:hyperlink>
          </w:p>
        </w:tc>
        <w:tc>
          <w:tcPr>
            <w:tcW w:w="214" w:type="pct"/>
            <w:tcBorders>
              <w:left w:val="nil"/>
            </w:tcBorders>
            <w:shd w:val="clear" w:color="auto" w:fill="FFFFFF" w:themeFill="background1"/>
          </w:tcPr>
          <w:p w14:paraId="4B855C9F" w14:textId="77777777" w:rsidR="00B767C2" w:rsidRPr="00D840D9" w:rsidRDefault="00B767C2" w:rsidP="00B767C2">
            <w:pPr>
              <w:keepLines/>
              <w:autoSpaceDE w:val="0"/>
              <w:autoSpaceDN w:val="0"/>
              <w:adjustRightInd w:val="0"/>
              <w:spacing w:before="40" w:after="40"/>
              <w:jc w:val="right"/>
              <w:rPr>
                <w:rFonts w:asciiTheme="minorHAnsi" w:hAnsiTheme="minorHAnsi" w:cstheme="minorHAnsi"/>
                <w:sz w:val="20"/>
                <w:szCs w:val="20"/>
              </w:rPr>
            </w:pPr>
            <w:r w:rsidRPr="00D840D9">
              <w:rPr>
                <w:rFonts w:asciiTheme="minorHAnsi" w:hAnsiTheme="minorHAnsi" w:cstheme="minorHAnsi"/>
                <w:sz w:val="20"/>
                <w:szCs w:val="20"/>
              </w:rPr>
              <w:t>7</w:t>
            </w:r>
            <w:r>
              <w:rPr>
                <w:rFonts w:asciiTheme="minorHAnsi" w:hAnsiTheme="minorHAnsi" w:cstheme="minorHAnsi"/>
                <w:sz w:val="20"/>
                <w:szCs w:val="20"/>
              </w:rPr>
              <w:t>, 9</w:t>
            </w:r>
          </w:p>
          <w:p w14:paraId="563F0C6A" w14:textId="77777777" w:rsidR="00B767C2" w:rsidRPr="009D27C3" w:rsidRDefault="00B767C2" w:rsidP="00B767C2">
            <w:pPr>
              <w:keepLines/>
              <w:autoSpaceDE w:val="0"/>
              <w:autoSpaceDN w:val="0"/>
              <w:adjustRightInd w:val="0"/>
              <w:spacing w:before="40" w:after="40"/>
              <w:jc w:val="left"/>
              <w:rPr>
                <w:rFonts w:ascii="Calibri" w:hAnsi="Calibri" w:cs="Calibri"/>
                <w:sz w:val="20"/>
                <w:szCs w:val="20"/>
              </w:rPr>
            </w:pPr>
          </w:p>
        </w:tc>
        <w:tc>
          <w:tcPr>
            <w:tcW w:w="1596" w:type="pct"/>
            <w:shd w:val="clear" w:color="auto" w:fill="FFFFFF" w:themeFill="background1"/>
          </w:tcPr>
          <w:p w14:paraId="4BCC2862" w14:textId="77777777" w:rsidR="00B767C2" w:rsidRPr="009D27C3" w:rsidRDefault="00B767C2" w:rsidP="00B767C2">
            <w:pPr>
              <w:keepLines/>
              <w:autoSpaceDE w:val="0"/>
              <w:autoSpaceDN w:val="0"/>
              <w:adjustRightInd w:val="0"/>
              <w:spacing w:before="40" w:after="40"/>
              <w:jc w:val="left"/>
              <w:rPr>
                <w:rFonts w:ascii="Calibri" w:hAnsi="Calibri" w:cs="Calibri"/>
                <w:sz w:val="20"/>
                <w:szCs w:val="20"/>
              </w:rPr>
            </w:pPr>
            <w:r>
              <w:rPr>
                <w:rFonts w:ascii="Calibri" w:hAnsi="Calibri" w:cs="Calibri"/>
                <w:sz w:val="20"/>
                <w:szCs w:val="20"/>
              </w:rPr>
              <w:t xml:space="preserve">That the intake numbers reflect the demand tables, and the proposed commencement dates. </w:t>
            </w:r>
          </w:p>
        </w:tc>
        <w:tc>
          <w:tcPr>
            <w:tcW w:w="582" w:type="pct"/>
            <w:shd w:val="clear" w:color="auto" w:fill="FFFFFF" w:themeFill="background1"/>
          </w:tcPr>
          <w:p w14:paraId="72360453"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B22E81" w14:paraId="39D6E732" w14:textId="77777777" w:rsidTr="000346F6">
        <w:tc>
          <w:tcPr>
            <w:tcW w:w="5000" w:type="pct"/>
            <w:gridSpan w:val="5"/>
            <w:shd w:val="clear" w:color="auto" w:fill="D9E2F3" w:themeFill="accent1" w:themeFillTint="33"/>
          </w:tcPr>
          <w:p w14:paraId="435548CE" w14:textId="77777777" w:rsidR="00B767C2" w:rsidRPr="00B22E81" w:rsidRDefault="00B767C2" w:rsidP="00B767C2">
            <w:pPr>
              <w:keepNext/>
              <w:keepLines/>
              <w:autoSpaceDE w:val="0"/>
              <w:autoSpaceDN w:val="0"/>
              <w:adjustRightInd w:val="0"/>
              <w:spacing w:before="40" w:after="40"/>
              <w:jc w:val="center"/>
              <w:rPr>
                <w:rFonts w:asciiTheme="minorHAnsi" w:hAnsiTheme="minorHAnsi" w:cstheme="minorHAnsi"/>
                <w:b/>
                <w:sz w:val="20"/>
              </w:rPr>
            </w:pPr>
            <w:r w:rsidRPr="00B22E81">
              <w:rPr>
                <w:rFonts w:asciiTheme="minorHAnsi" w:hAnsiTheme="minorHAnsi" w:cstheme="minorHAnsi"/>
                <w:b/>
                <w:sz w:val="20"/>
              </w:rPr>
              <w:t>Section 12 Marketing Arrangements &amp; Costs</w:t>
            </w:r>
          </w:p>
        </w:tc>
      </w:tr>
      <w:tr w:rsidR="00B767C2" w:rsidRPr="00526DC5" w14:paraId="75B9C2E7" w14:textId="77777777" w:rsidTr="00EB39E9">
        <w:tc>
          <w:tcPr>
            <w:tcW w:w="642" w:type="pct"/>
            <w:shd w:val="clear" w:color="auto" w:fill="FFFFFF" w:themeFill="background1"/>
          </w:tcPr>
          <w:p w14:paraId="04703346" w14:textId="77777777" w:rsidR="00B767C2" w:rsidRPr="003863F0" w:rsidRDefault="00B767C2" w:rsidP="00B767C2">
            <w:pPr>
              <w:keepLines/>
              <w:spacing w:before="40" w:after="40"/>
              <w:jc w:val="left"/>
              <w:rPr>
                <w:rFonts w:asciiTheme="minorHAnsi" w:hAnsiTheme="minorHAnsi" w:cstheme="minorHAnsi"/>
                <w:sz w:val="20"/>
                <w:szCs w:val="20"/>
              </w:rPr>
            </w:pPr>
            <w:r w:rsidRPr="003863F0">
              <w:rPr>
                <w:rFonts w:asciiTheme="minorHAnsi" w:hAnsiTheme="minorHAnsi" w:cstheme="minorHAnsi"/>
                <w:sz w:val="20"/>
                <w:szCs w:val="20"/>
              </w:rPr>
              <w:t xml:space="preserve">UCMS &gt; Section </w:t>
            </w:r>
            <w:r>
              <w:rPr>
                <w:rFonts w:asciiTheme="minorHAnsi" w:hAnsiTheme="minorHAnsi" w:cstheme="minorHAnsi"/>
                <w:sz w:val="20"/>
                <w:szCs w:val="20"/>
              </w:rPr>
              <w:t>12</w:t>
            </w:r>
            <w:r w:rsidRPr="003863F0">
              <w:rPr>
                <w:rFonts w:asciiTheme="minorHAnsi" w:hAnsiTheme="minorHAnsi" w:cstheme="minorHAnsi"/>
                <w:sz w:val="20"/>
                <w:szCs w:val="20"/>
              </w:rPr>
              <w:t xml:space="preserve"> &gt; </w:t>
            </w:r>
            <w:r>
              <w:rPr>
                <w:rFonts w:asciiTheme="minorHAnsi" w:hAnsiTheme="minorHAnsi" w:cstheme="minorHAnsi"/>
                <w:sz w:val="20"/>
                <w:szCs w:val="20"/>
              </w:rPr>
              <w:t xml:space="preserve">Marketing Arrangement and Cost     </w:t>
            </w:r>
          </w:p>
        </w:tc>
        <w:tc>
          <w:tcPr>
            <w:tcW w:w="1966" w:type="pct"/>
            <w:tcBorders>
              <w:right w:val="nil"/>
            </w:tcBorders>
            <w:shd w:val="clear" w:color="auto" w:fill="FFFFFF" w:themeFill="background1"/>
          </w:tcPr>
          <w:p w14:paraId="5F6BAA31" w14:textId="77777777" w:rsidR="00B767C2" w:rsidRPr="009D27C3" w:rsidRDefault="00B767C2" w:rsidP="00B767C2">
            <w:pPr>
              <w:keepLines/>
              <w:autoSpaceDE w:val="0"/>
              <w:autoSpaceDN w:val="0"/>
              <w:adjustRightInd w:val="0"/>
              <w:spacing w:before="40" w:after="40"/>
              <w:jc w:val="left"/>
              <w:rPr>
                <w:rFonts w:ascii="Calibri" w:eastAsia="Times New Roman" w:hAnsi="Calibri" w:cs="Calibri"/>
                <w:color w:val="000000"/>
                <w:sz w:val="20"/>
                <w:szCs w:val="20"/>
                <w:lang w:eastAsia="en-AU"/>
              </w:rPr>
            </w:pPr>
            <w:r>
              <w:rPr>
                <w:rFonts w:asciiTheme="minorHAnsi" w:hAnsiTheme="minorHAnsi" w:cstheme="minorHAnsi"/>
                <w:sz w:val="20"/>
                <w:szCs w:val="20"/>
              </w:rPr>
              <w:t xml:space="preserve">Course viability and rationale information is comprehensive and clear in the (UCMS) system – as above </w:t>
            </w:r>
            <w:r>
              <w:rPr>
                <w:rFonts w:asciiTheme="minorHAnsi" w:hAnsiTheme="minorHAnsi" w:cstheme="minorHAnsi"/>
                <w:sz w:val="20"/>
                <w:szCs w:val="20"/>
              </w:rPr>
              <w:br/>
            </w:r>
            <w:hyperlink r:id="rId33" w:history="1">
              <w:r w:rsidRPr="00D840D9">
                <w:rPr>
                  <w:rStyle w:val="Hyperlink"/>
                  <w:rFonts w:asciiTheme="minorHAnsi" w:hAnsiTheme="minorHAnsi" w:cstheme="minorHAnsi"/>
                  <w:sz w:val="20"/>
                  <w:szCs w:val="20"/>
                </w:rPr>
                <w:t>ACADEMIC QUALITY, STANDARDS AND INTEGRITY POLICY</w:t>
              </w:r>
            </w:hyperlink>
          </w:p>
        </w:tc>
        <w:tc>
          <w:tcPr>
            <w:tcW w:w="214" w:type="pct"/>
            <w:tcBorders>
              <w:left w:val="nil"/>
            </w:tcBorders>
            <w:shd w:val="clear" w:color="auto" w:fill="FFFFFF" w:themeFill="background1"/>
          </w:tcPr>
          <w:p w14:paraId="406D089F" w14:textId="77777777" w:rsidR="00B767C2" w:rsidRPr="00D840D9" w:rsidRDefault="00B767C2" w:rsidP="00B767C2">
            <w:pPr>
              <w:keepLines/>
              <w:autoSpaceDE w:val="0"/>
              <w:autoSpaceDN w:val="0"/>
              <w:adjustRightInd w:val="0"/>
              <w:spacing w:before="40" w:after="40"/>
              <w:jc w:val="right"/>
              <w:rPr>
                <w:rFonts w:asciiTheme="minorHAnsi" w:hAnsiTheme="minorHAnsi" w:cstheme="minorHAnsi"/>
                <w:sz w:val="20"/>
                <w:szCs w:val="20"/>
              </w:rPr>
            </w:pPr>
            <w:r w:rsidRPr="00D840D9">
              <w:rPr>
                <w:rFonts w:asciiTheme="minorHAnsi" w:hAnsiTheme="minorHAnsi" w:cstheme="minorHAnsi"/>
                <w:sz w:val="20"/>
                <w:szCs w:val="20"/>
              </w:rPr>
              <w:t>7</w:t>
            </w:r>
            <w:r>
              <w:rPr>
                <w:rFonts w:asciiTheme="minorHAnsi" w:hAnsiTheme="minorHAnsi" w:cstheme="minorHAnsi"/>
                <w:sz w:val="20"/>
                <w:szCs w:val="20"/>
              </w:rPr>
              <w:t>, 9</w:t>
            </w:r>
          </w:p>
          <w:p w14:paraId="31F0880A" w14:textId="77777777" w:rsidR="00B767C2" w:rsidRPr="009D27C3" w:rsidRDefault="00B767C2" w:rsidP="00B767C2">
            <w:pPr>
              <w:keepLines/>
              <w:autoSpaceDE w:val="0"/>
              <w:autoSpaceDN w:val="0"/>
              <w:adjustRightInd w:val="0"/>
              <w:spacing w:before="40" w:after="40"/>
              <w:jc w:val="left"/>
              <w:rPr>
                <w:rFonts w:ascii="Calibri" w:hAnsi="Calibri" w:cs="Calibri"/>
                <w:sz w:val="20"/>
                <w:szCs w:val="20"/>
              </w:rPr>
            </w:pPr>
          </w:p>
        </w:tc>
        <w:tc>
          <w:tcPr>
            <w:tcW w:w="1596" w:type="pct"/>
            <w:shd w:val="clear" w:color="auto" w:fill="FFFFFF" w:themeFill="background1"/>
          </w:tcPr>
          <w:p w14:paraId="739FBE06" w14:textId="77777777" w:rsidR="00B767C2" w:rsidRPr="009D27C3" w:rsidRDefault="00B767C2" w:rsidP="00B767C2">
            <w:pPr>
              <w:keepLines/>
              <w:autoSpaceDE w:val="0"/>
              <w:autoSpaceDN w:val="0"/>
              <w:adjustRightInd w:val="0"/>
              <w:spacing w:before="40" w:after="40"/>
              <w:jc w:val="left"/>
              <w:rPr>
                <w:rFonts w:ascii="Calibri" w:hAnsi="Calibri" w:cs="Calibri"/>
                <w:sz w:val="20"/>
                <w:szCs w:val="20"/>
              </w:rPr>
            </w:pPr>
            <w:r>
              <w:rPr>
                <w:rFonts w:ascii="Calibri" w:hAnsi="Calibri" w:cs="Calibri"/>
                <w:sz w:val="20"/>
                <w:szCs w:val="20"/>
              </w:rPr>
              <w:t>Completed section.</w:t>
            </w:r>
          </w:p>
        </w:tc>
        <w:tc>
          <w:tcPr>
            <w:tcW w:w="582" w:type="pct"/>
            <w:shd w:val="clear" w:color="auto" w:fill="FFFFFF" w:themeFill="background1"/>
          </w:tcPr>
          <w:p w14:paraId="5249D694"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B22E81" w14:paraId="5F523EA8" w14:textId="77777777" w:rsidTr="000346F6">
        <w:trPr>
          <w:trHeight w:val="214"/>
        </w:trPr>
        <w:tc>
          <w:tcPr>
            <w:tcW w:w="5000" w:type="pct"/>
            <w:gridSpan w:val="5"/>
            <w:shd w:val="clear" w:color="auto" w:fill="D9E2F3" w:themeFill="accent1" w:themeFillTint="33"/>
          </w:tcPr>
          <w:p w14:paraId="727721A2" w14:textId="77777777" w:rsidR="00B767C2" w:rsidRPr="00B22E81" w:rsidRDefault="00B767C2" w:rsidP="00B767C2">
            <w:pPr>
              <w:keepNext/>
              <w:keepLines/>
              <w:autoSpaceDE w:val="0"/>
              <w:autoSpaceDN w:val="0"/>
              <w:adjustRightInd w:val="0"/>
              <w:spacing w:before="40" w:after="40"/>
              <w:jc w:val="center"/>
              <w:rPr>
                <w:rFonts w:asciiTheme="minorHAnsi" w:hAnsiTheme="minorHAnsi" w:cstheme="minorHAnsi"/>
                <w:b/>
                <w:sz w:val="20"/>
              </w:rPr>
            </w:pPr>
            <w:r w:rsidRPr="00B22E81">
              <w:rPr>
                <w:rFonts w:asciiTheme="minorHAnsi" w:hAnsiTheme="minorHAnsi" w:cstheme="minorHAnsi"/>
                <w:b/>
                <w:sz w:val="20"/>
              </w:rPr>
              <w:t>Section 13 Risk Assessment</w:t>
            </w:r>
          </w:p>
        </w:tc>
      </w:tr>
      <w:tr w:rsidR="00B767C2" w:rsidRPr="00526DC5" w14:paraId="42EA3130" w14:textId="77777777" w:rsidTr="00EB39E9">
        <w:tc>
          <w:tcPr>
            <w:tcW w:w="642" w:type="pct"/>
            <w:shd w:val="clear" w:color="auto" w:fill="FFFFFF" w:themeFill="background1"/>
          </w:tcPr>
          <w:p w14:paraId="713AA824" w14:textId="77777777" w:rsidR="00B767C2" w:rsidRPr="003863F0" w:rsidRDefault="00B767C2" w:rsidP="00B767C2">
            <w:pPr>
              <w:keepLines/>
              <w:spacing w:before="40" w:after="40"/>
              <w:jc w:val="left"/>
              <w:rPr>
                <w:rFonts w:asciiTheme="minorHAnsi" w:hAnsiTheme="minorHAnsi" w:cstheme="minorHAnsi"/>
                <w:sz w:val="20"/>
                <w:szCs w:val="20"/>
              </w:rPr>
            </w:pPr>
            <w:r w:rsidRPr="003863F0">
              <w:rPr>
                <w:rFonts w:asciiTheme="minorHAnsi" w:hAnsiTheme="minorHAnsi" w:cstheme="minorHAnsi"/>
                <w:sz w:val="20"/>
                <w:szCs w:val="20"/>
              </w:rPr>
              <w:t xml:space="preserve">UCMS &gt; Section </w:t>
            </w:r>
            <w:r>
              <w:rPr>
                <w:rFonts w:asciiTheme="minorHAnsi" w:hAnsiTheme="minorHAnsi" w:cstheme="minorHAnsi"/>
                <w:sz w:val="20"/>
                <w:szCs w:val="20"/>
              </w:rPr>
              <w:t>13</w:t>
            </w:r>
            <w:r w:rsidRPr="003863F0">
              <w:rPr>
                <w:rFonts w:asciiTheme="minorHAnsi" w:hAnsiTheme="minorHAnsi" w:cstheme="minorHAnsi"/>
                <w:sz w:val="20"/>
                <w:szCs w:val="20"/>
              </w:rPr>
              <w:t xml:space="preserve">&gt; </w:t>
            </w:r>
            <w:r>
              <w:rPr>
                <w:rFonts w:asciiTheme="minorHAnsi" w:hAnsiTheme="minorHAnsi" w:cstheme="minorHAnsi"/>
                <w:sz w:val="20"/>
                <w:szCs w:val="20"/>
              </w:rPr>
              <w:t xml:space="preserve">Risk Assessment      </w:t>
            </w:r>
          </w:p>
        </w:tc>
        <w:tc>
          <w:tcPr>
            <w:tcW w:w="1966" w:type="pct"/>
            <w:tcBorders>
              <w:right w:val="nil"/>
            </w:tcBorders>
            <w:shd w:val="clear" w:color="auto" w:fill="FFFFFF" w:themeFill="background1"/>
          </w:tcPr>
          <w:p w14:paraId="7251699B" w14:textId="77777777" w:rsidR="00B767C2" w:rsidRPr="009D27C3" w:rsidRDefault="00B767C2" w:rsidP="00B767C2">
            <w:pPr>
              <w:keepLines/>
              <w:autoSpaceDE w:val="0"/>
              <w:autoSpaceDN w:val="0"/>
              <w:adjustRightInd w:val="0"/>
              <w:spacing w:before="40" w:after="40"/>
              <w:jc w:val="left"/>
              <w:rPr>
                <w:rFonts w:ascii="Calibri" w:eastAsia="Times New Roman" w:hAnsi="Calibri" w:cs="Calibri"/>
                <w:color w:val="000000"/>
                <w:sz w:val="20"/>
                <w:szCs w:val="20"/>
                <w:lang w:eastAsia="en-AU"/>
              </w:rPr>
            </w:pPr>
            <w:r>
              <w:rPr>
                <w:rFonts w:asciiTheme="minorHAnsi" w:hAnsiTheme="minorHAnsi" w:cstheme="minorHAnsi"/>
                <w:sz w:val="20"/>
                <w:szCs w:val="20"/>
              </w:rPr>
              <w:t xml:space="preserve">Course viability and rationale information is comprehensive and clear in the (UCMS) system – as above </w:t>
            </w:r>
            <w:r>
              <w:rPr>
                <w:rFonts w:asciiTheme="minorHAnsi" w:hAnsiTheme="minorHAnsi" w:cstheme="minorHAnsi"/>
                <w:sz w:val="20"/>
                <w:szCs w:val="20"/>
              </w:rPr>
              <w:br/>
            </w:r>
            <w:hyperlink r:id="rId34" w:history="1">
              <w:r w:rsidRPr="00D840D9">
                <w:rPr>
                  <w:rStyle w:val="Hyperlink"/>
                  <w:rFonts w:asciiTheme="minorHAnsi" w:hAnsiTheme="minorHAnsi" w:cstheme="minorHAnsi"/>
                  <w:sz w:val="20"/>
                  <w:szCs w:val="20"/>
                </w:rPr>
                <w:t>ACADEMIC QUALITY, STANDARDS AND INTEGRITY POLICY</w:t>
              </w:r>
            </w:hyperlink>
          </w:p>
        </w:tc>
        <w:tc>
          <w:tcPr>
            <w:tcW w:w="214" w:type="pct"/>
            <w:tcBorders>
              <w:left w:val="nil"/>
            </w:tcBorders>
            <w:shd w:val="clear" w:color="auto" w:fill="FFFFFF" w:themeFill="background1"/>
          </w:tcPr>
          <w:p w14:paraId="384D5B51" w14:textId="77777777" w:rsidR="00B767C2" w:rsidRPr="00D840D9" w:rsidRDefault="00B767C2" w:rsidP="00B767C2">
            <w:pPr>
              <w:keepLines/>
              <w:autoSpaceDE w:val="0"/>
              <w:autoSpaceDN w:val="0"/>
              <w:adjustRightInd w:val="0"/>
              <w:spacing w:before="40" w:after="40"/>
              <w:jc w:val="right"/>
              <w:rPr>
                <w:rFonts w:asciiTheme="minorHAnsi" w:hAnsiTheme="minorHAnsi" w:cstheme="minorHAnsi"/>
                <w:sz w:val="20"/>
                <w:szCs w:val="20"/>
              </w:rPr>
            </w:pPr>
            <w:r w:rsidRPr="00D840D9">
              <w:rPr>
                <w:rFonts w:asciiTheme="minorHAnsi" w:hAnsiTheme="minorHAnsi" w:cstheme="minorHAnsi"/>
                <w:sz w:val="20"/>
                <w:szCs w:val="20"/>
              </w:rPr>
              <w:t>7</w:t>
            </w:r>
            <w:r>
              <w:rPr>
                <w:rFonts w:asciiTheme="minorHAnsi" w:hAnsiTheme="minorHAnsi" w:cstheme="minorHAnsi"/>
                <w:sz w:val="20"/>
                <w:szCs w:val="20"/>
              </w:rPr>
              <w:t>, 9</w:t>
            </w:r>
          </w:p>
          <w:p w14:paraId="0AB4FD95" w14:textId="77777777" w:rsidR="00B767C2" w:rsidRPr="009D27C3" w:rsidRDefault="00B767C2" w:rsidP="00B767C2">
            <w:pPr>
              <w:keepLines/>
              <w:autoSpaceDE w:val="0"/>
              <w:autoSpaceDN w:val="0"/>
              <w:adjustRightInd w:val="0"/>
              <w:spacing w:before="40" w:after="40"/>
              <w:jc w:val="left"/>
              <w:rPr>
                <w:rFonts w:ascii="Calibri" w:hAnsi="Calibri" w:cs="Calibri"/>
                <w:sz w:val="20"/>
                <w:szCs w:val="20"/>
              </w:rPr>
            </w:pPr>
          </w:p>
        </w:tc>
        <w:tc>
          <w:tcPr>
            <w:tcW w:w="1596" w:type="pct"/>
            <w:shd w:val="clear" w:color="auto" w:fill="FFFFFF" w:themeFill="background1"/>
          </w:tcPr>
          <w:p w14:paraId="5C70F7B9" w14:textId="77777777" w:rsidR="00B767C2" w:rsidRPr="009D27C3" w:rsidRDefault="00B767C2" w:rsidP="00B767C2">
            <w:pPr>
              <w:keepLines/>
              <w:autoSpaceDE w:val="0"/>
              <w:autoSpaceDN w:val="0"/>
              <w:adjustRightInd w:val="0"/>
              <w:spacing w:before="40" w:after="40"/>
              <w:jc w:val="left"/>
              <w:rPr>
                <w:rFonts w:ascii="Calibri" w:hAnsi="Calibri" w:cs="Calibri"/>
                <w:sz w:val="20"/>
                <w:szCs w:val="20"/>
              </w:rPr>
            </w:pPr>
            <w:r>
              <w:rPr>
                <w:rFonts w:ascii="Calibri" w:hAnsi="Calibri" w:cs="Calibri"/>
                <w:sz w:val="20"/>
                <w:szCs w:val="20"/>
              </w:rPr>
              <w:t xml:space="preserve">Explanation of the risks and that they have been mitigated. </w:t>
            </w:r>
          </w:p>
        </w:tc>
        <w:tc>
          <w:tcPr>
            <w:tcW w:w="582" w:type="pct"/>
            <w:shd w:val="clear" w:color="auto" w:fill="FFFFFF" w:themeFill="background1"/>
          </w:tcPr>
          <w:p w14:paraId="74DC4FB1"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B22E81" w14:paraId="67E7064B" w14:textId="77777777" w:rsidTr="000346F6">
        <w:tc>
          <w:tcPr>
            <w:tcW w:w="5000" w:type="pct"/>
            <w:gridSpan w:val="5"/>
            <w:shd w:val="clear" w:color="auto" w:fill="D9E2F3" w:themeFill="accent1" w:themeFillTint="33"/>
          </w:tcPr>
          <w:p w14:paraId="2D6DC9E4" w14:textId="77777777" w:rsidR="00B767C2" w:rsidRPr="00B22E81" w:rsidRDefault="00B767C2" w:rsidP="00B767C2">
            <w:pPr>
              <w:keepNext/>
              <w:keepLines/>
              <w:autoSpaceDE w:val="0"/>
              <w:autoSpaceDN w:val="0"/>
              <w:adjustRightInd w:val="0"/>
              <w:spacing w:before="40" w:after="40"/>
              <w:jc w:val="center"/>
              <w:rPr>
                <w:rFonts w:asciiTheme="minorHAnsi" w:hAnsiTheme="minorHAnsi" w:cstheme="minorHAnsi"/>
                <w:b/>
                <w:sz w:val="20"/>
              </w:rPr>
            </w:pPr>
            <w:r w:rsidRPr="00B22E81">
              <w:rPr>
                <w:rFonts w:asciiTheme="minorHAnsi" w:hAnsiTheme="minorHAnsi" w:cstheme="minorHAnsi"/>
                <w:b/>
                <w:sz w:val="20"/>
              </w:rPr>
              <w:t>Section 14 Summary of Proposal</w:t>
            </w:r>
          </w:p>
        </w:tc>
      </w:tr>
      <w:tr w:rsidR="00B767C2" w:rsidRPr="00526DC5" w14:paraId="329E57E5" w14:textId="77777777" w:rsidTr="00EB39E9">
        <w:tc>
          <w:tcPr>
            <w:tcW w:w="642" w:type="pct"/>
            <w:shd w:val="clear" w:color="auto" w:fill="FFFFFF" w:themeFill="background1"/>
          </w:tcPr>
          <w:p w14:paraId="24E95C9D" w14:textId="77777777" w:rsidR="00B767C2" w:rsidRPr="003863F0" w:rsidRDefault="00B767C2" w:rsidP="00B767C2">
            <w:pPr>
              <w:keepLines/>
              <w:spacing w:before="40" w:after="40"/>
              <w:jc w:val="left"/>
              <w:rPr>
                <w:rFonts w:asciiTheme="minorHAnsi" w:hAnsiTheme="minorHAnsi" w:cstheme="minorHAnsi"/>
                <w:sz w:val="20"/>
                <w:szCs w:val="20"/>
              </w:rPr>
            </w:pPr>
            <w:r w:rsidRPr="003863F0">
              <w:rPr>
                <w:rFonts w:asciiTheme="minorHAnsi" w:hAnsiTheme="minorHAnsi" w:cstheme="minorHAnsi"/>
                <w:sz w:val="20"/>
                <w:szCs w:val="20"/>
              </w:rPr>
              <w:t xml:space="preserve">UCMS &gt; Section </w:t>
            </w:r>
            <w:r>
              <w:rPr>
                <w:rFonts w:asciiTheme="minorHAnsi" w:hAnsiTheme="minorHAnsi" w:cstheme="minorHAnsi"/>
                <w:sz w:val="20"/>
                <w:szCs w:val="20"/>
              </w:rPr>
              <w:t>14</w:t>
            </w:r>
            <w:r w:rsidRPr="003863F0">
              <w:rPr>
                <w:rFonts w:asciiTheme="minorHAnsi" w:hAnsiTheme="minorHAnsi" w:cstheme="minorHAnsi"/>
                <w:sz w:val="20"/>
                <w:szCs w:val="20"/>
              </w:rPr>
              <w:t xml:space="preserve"> &gt; </w:t>
            </w:r>
            <w:r>
              <w:rPr>
                <w:rFonts w:asciiTheme="minorHAnsi" w:hAnsiTheme="minorHAnsi" w:cstheme="minorHAnsi"/>
                <w:sz w:val="20"/>
                <w:szCs w:val="20"/>
              </w:rPr>
              <w:t xml:space="preserve">Summary of Proposal     </w:t>
            </w:r>
          </w:p>
        </w:tc>
        <w:tc>
          <w:tcPr>
            <w:tcW w:w="1966" w:type="pct"/>
            <w:tcBorders>
              <w:right w:val="nil"/>
            </w:tcBorders>
            <w:shd w:val="clear" w:color="auto" w:fill="FFFFFF" w:themeFill="background1"/>
          </w:tcPr>
          <w:p w14:paraId="2792C60F" w14:textId="77777777" w:rsidR="00B767C2" w:rsidRPr="009D27C3" w:rsidRDefault="00B767C2" w:rsidP="00B767C2">
            <w:pPr>
              <w:keepLines/>
              <w:autoSpaceDE w:val="0"/>
              <w:autoSpaceDN w:val="0"/>
              <w:adjustRightInd w:val="0"/>
              <w:spacing w:before="40" w:after="40"/>
              <w:jc w:val="left"/>
              <w:rPr>
                <w:rFonts w:ascii="Calibri" w:eastAsia="Times New Roman" w:hAnsi="Calibri" w:cs="Calibri"/>
                <w:color w:val="000000"/>
                <w:sz w:val="20"/>
                <w:szCs w:val="20"/>
                <w:lang w:eastAsia="en-AU"/>
              </w:rPr>
            </w:pPr>
            <w:r>
              <w:rPr>
                <w:rFonts w:asciiTheme="minorHAnsi" w:hAnsiTheme="minorHAnsi" w:cstheme="minorHAnsi"/>
                <w:sz w:val="20"/>
                <w:szCs w:val="20"/>
              </w:rPr>
              <w:t xml:space="preserve">Course viability and rationale information is comprehensive and clear in the (UCMS) system – as above </w:t>
            </w:r>
            <w:r>
              <w:rPr>
                <w:rFonts w:asciiTheme="minorHAnsi" w:hAnsiTheme="minorHAnsi" w:cstheme="minorHAnsi"/>
                <w:sz w:val="20"/>
                <w:szCs w:val="20"/>
              </w:rPr>
              <w:br/>
            </w:r>
            <w:hyperlink r:id="rId35" w:history="1">
              <w:r w:rsidRPr="00D840D9">
                <w:rPr>
                  <w:rStyle w:val="Hyperlink"/>
                  <w:rFonts w:asciiTheme="minorHAnsi" w:hAnsiTheme="minorHAnsi" w:cstheme="minorHAnsi"/>
                  <w:sz w:val="20"/>
                  <w:szCs w:val="20"/>
                </w:rPr>
                <w:t>ACADEMIC QUALITY, STANDARDS AND INTEGRITY POLICY</w:t>
              </w:r>
            </w:hyperlink>
          </w:p>
        </w:tc>
        <w:tc>
          <w:tcPr>
            <w:tcW w:w="214" w:type="pct"/>
            <w:tcBorders>
              <w:left w:val="nil"/>
            </w:tcBorders>
            <w:shd w:val="clear" w:color="auto" w:fill="FFFFFF" w:themeFill="background1"/>
          </w:tcPr>
          <w:p w14:paraId="44C4EAD1" w14:textId="77777777" w:rsidR="00B767C2" w:rsidRPr="00D840D9" w:rsidRDefault="00B767C2" w:rsidP="00B767C2">
            <w:pPr>
              <w:keepLines/>
              <w:autoSpaceDE w:val="0"/>
              <w:autoSpaceDN w:val="0"/>
              <w:adjustRightInd w:val="0"/>
              <w:spacing w:before="40" w:after="40"/>
              <w:jc w:val="right"/>
              <w:rPr>
                <w:rFonts w:asciiTheme="minorHAnsi" w:hAnsiTheme="minorHAnsi" w:cstheme="minorHAnsi"/>
                <w:sz w:val="20"/>
                <w:szCs w:val="20"/>
              </w:rPr>
            </w:pPr>
            <w:r w:rsidRPr="00D840D9">
              <w:rPr>
                <w:rFonts w:asciiTheme="minorHAnsi" w:hAnsiTheme="minorHAnsi" w:cstheme="minorHAnsi"/>
                <w:sz w:val="20"/>
                <w:szCs w:val="20"/>
              </w:rPr>
              <w:t>7</w:t>
            </w:r>
            <w:r>
              <w:rPr>
                <w:rFonts w:asciiTheme="minorHAnsi" w:hAnsiTheme="minorHAnsi" w:cstheme="minorHAnsi"/>
                <w:sz w:val="20"/>
                <w:szCs w:val="20"/>
              </w:rPr>
              <w:t>, 9</w:t>
            </w:r>
          </w:p>
          <w:p w14:paraId="517124B3" w14:textId="77777777" w:rsidR="00B767C2" w:rsidRPr="009D27C3" w:rsidRDefault="00B767C2" w:rsidP="00B767C2">
            <w:pPr>
              <w:keepLines/>
              <w:autoSpaceDE w:val="0"/>
              <w:autoSpaceDN w:val="0"/>
              <w:adjustRightInd w:val="0"/>
              <w:spacing w:before="40" w:after="40"/>
              <w:jc w:val="left"/>
              <w:rPr>
                <w:rFonts w:ascii="Calibri" w:hAnsi="Calibri" w:cs="Calibri"/>
                <w:sz w:val="20"/>
                <w:szCs w:val="20"/>
              </w:rPr>
            </w:pPr>
          </w:p>
        </w:tc>
        <w:tc>
          <w:tcPr>
            <w:tcW w:w="1596" w:type="pct"/>
            <w:shd w:val="clear" w:color="auto" w:fill="FFFFFF" w:themeFill="background1"/>
          </w:tcPr>
          <w:p w14:paraId="7C99B985" w14:textId="77777777" w:rsidR="00B767C2" w:rsidRPr="009D27C3" w:rsidRDefault="00B767C2" w:rsidP="00B767C2">
            <w:pPr>
              <w:keepLines/>
              <w:autoSpaceDE w:val="0"/>
              <w:autoSpaceDN w:val="0"/>
              <w:adjustRightInd w:val="0"/>
              <w:spacing w:before="40" w:after="40"/>
              <w:jc w:val="left"/>
              <w:rPr>
                <w:rFonts w:ascii="Calibri" w:hAnsi="Calibri" w:cs="Calibri"/>
                <w:sz w:val="20"/>
                <w:szCs w:val="20"/>
              </w:rPr>
            </w:pPr>
            <w:r>
              <w:rPr>
                <w:rFonts w:ascii="Calibri" w:hAnsi="Calibri" w:cs="Calibri"/>
                <w:sz w:val="20"/>
                <w:szCs w:val="20"/>
              </w:rPr>
              <w:t xml:space="preserve">That the summary encapsulates key aspects of the proposal. </w:t>
            </w:r>
          </w:p>
        </w:tc>
        <w:tc>
          <w:tcPr>
            <w:tcW w:w="582" w:type="pct"/>
            <w:shd w:val="clear" w:color="auto" w:fill="FFFFFF" w:themeFill="background1"/>
          </w:tcPr>
          <w:p w14:paraId="306F22FF"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B22E81" w14:paraId="07A1A3C8" w14:textId="77777777" w:rsidTr="000346F6">
        <w:tc>
          <w:tcPr>
            <w:tcW w:w="5000" w:type="pct"/>
            <w:gridSpan w:val="5"/>
            <w:shd w:val="clear" w:color="auto" w:fill="D9E2F3" w:themeFill="accent1" w:themeFillTint="33"/>
          </w:tcPr>
          <w:p w14:paraId="7F9EBC10" w14:textId="77777777" w:rsidR="00B767C2" w:rsidRPr="00B22E81" w:rsidRDefault="00B767C2" w:rsidP="00B767C2">
            <w:pPr>
              <w:keepNext/>
              <w:keepLines/>
              <w:autoSpaceDE w:val="0"/>
              <w:autoSpaceDN w:val="0"/>
              <w:adjustRightInd w:val="0"/>
              <w:spacing w:before="40" w:after="40"/>
              <w:jc w:val="center"/>
              <w:rPr>
                <w:rFonts w:asciiTheme="minorHAnsi" w:hAnsiTheme="minorHAnsi" w:cstheme="minorHAnsi"/>
                <w:b/>
                <w:sz w:val="20"/>
              </w:rPr>
            </w:pPr>
            <w:r w:rsidRPr="00EE1BEC">
              <w:rPr>
                <w:rFonts w:asciiTheme="minorHAnsi" w:hAnsiTheme="minorHAnsi" w:cstheme="minorHAnsi"/>
                <w:b/>
                <w:sz w:val="20"/>
              </w:rPr>
              <w:t>Section</w:t>
            </w:r>
            <w:r>
              <w:rPr>
                <w:rFonts w:asciiTheme="minorHAnsi" w:hAnsiTheme="minorHAnsi" w:cstheme="minorHAnsi"/>
                <w:b/>
                <w:sz w:val="20"/>
              </w:rPr>
              <w:t xml:space="preserve"> 15</w:t>
            </w:r>
            <w:r w:rsidRPr="00EE1BEC">
              <w:rPr>
                <w:rFonts w:asciiTheme="minorHAnsi" w:hAnsiTheme="minorHAnsi" w:cstheme="minorHAnsi"/>
                <w:b/>
                <w:sz w:val="20"/>
              </w:rPr>
              <w:t xml:space="preserve"> </w:t>
            </w:r>
            <w:r>
              <w:rPr>
                <w:rFonts w:asciiTheme="minorHAnsi" w:hAnsiTheme="minorHAnsi" w:cstheme="minorHAnsi"/>
                <w:b/>
                <w:sz w:val="20"/>
              </w:rPr>
              <w:t>Impact and Compliance</w:t>
            </w:r>
          </w:p>
        </w:tc>
      </w:tr>
      <w:tr w:rsidR="00B767C2" w:rsidRPr="00B22E81" w14:paraId="69768BF2" w14:textId="77777777" w:rsidTr="00EB39E9">
        <w:tc>
          <w:tcPr>
            <w:tcW w:w="642" w:type="pct"/>
            <w:vMerge w:val="restart"/>
            <w:shd w:val="clear" w:color="auto" w:fill="auto"/>
          </w:tcPr>
          <w:p w14:paraId="5F14EDC5" w14:textId="77777777" w:rsidR="00B767C2" w:rsidRPr="00B22E81" w:rsidRDefault="00B767C2" w:rsidP="00B767C2">
            <w:pPr>
              <w:keepLines/>
              <w:spacing w:before="40" w:after="40"/>
              <w:jc w:val="left"/>
              <w:rPr>
                <w:rFonts w:asciiTheme="minorHAnsi" w:hAnsiTheme="minorHAnsi" w:cstheme="minorHAnsi"/>
                <w:sz w:val="20"/>
                <w:szCs w:val="20"/>
              </w:rPr>
            </w:pPr>
            <w:r w:rsidRPr="00B22E81">
              <w:rPr>
                <w:rFonts w:asciiTheme="minorHAnsi" w:hAnsiTheme="minorHAnsi" w:cstheme="minorHAnsi"/>
                <w:sz w:val="20"/>
                <w:szCs w:val="20"/>
              </w:rPr>
              <w:t xml:space="preserve">UCMS &gt; Section 15 &gt; Impact and Compliance </w:t>
            </w:r>
          </w:p>
        </w:tc>
        <w:tc>
          <w:tcPr>
            <w:tcW w:w="1966" w:type="pct"/>
            <w:vMerge w:val="restart"/>
            <w:tcBorders>
              <w:right w:val="nil"/>
            </w:tcBorders>
            <w:shd w:val="clear" w:color="auto" w:fill="FFFFFF" w:themeFill="background1"/>
          </w:tcPr>
          <w:p w14:paraId="40F28EA9" w14:textId="77777777" w:rsidR="00B767C2" w:rsidRPr="00B22E81" w:rsidRDefault="00B767C2" w:rsidP="00B767C2">
            <w:pPr>
              <w:pStyle w:val="NormalWeb"/>
              <w:shd w:val="clear" w:color="auto" w:fill="FFFFFF"/>
              <w:spacing w:before="40" w:after="40"/>
              <w:jc w:val="left"/>
              <w:textAlignment w:val="baseline"/>
              <w:rPr>
                <w:rFonts w:asciiTheme="minorHAnsi" w:hAnsiTheme="minorHAnsi" w:cstheme="minorHAnsi"/>
                <w:color w:val="000000"/>
                <w:sz w:val="20"/>
                <w:szCs w:val="20"/>
              </w:rPr>
            </w:pPr>
            <w:r w:rsidRPr="00B22E81">
              <w:rPr>
                <w:rFonts w:asciiTheme="minorHAnsi" w:hAnsiTheme="minorHAnsi" w:cstheme="minorHAnsi"/>
                <w:color w:val="000000"/>
                <w:sz w:val="20"/>
                <w:szCs w:val="20"/>
              </w:rPr>
              <w:t>Courses and units are designed and developed in accordance with the </w:t>
            </w:r>
            <w:hyperlink r:id="rId36" w:tgtFrame="_blank" w:history="1">
              <w:r w:rsidRPr="00B22E81">
                <w:rPr>
                  <w:rStyle w:val="Hyperlink"/>
                  <w:rFonts w:asciiTheme="minorHAnsi" w:hAnsiTheme="minorHAnsi" w:cstheme="minorHAnsi"/>
                  <w:color w:val="000000"/>
                  <w:sz w:val="20"/>
                  <w:szCs w:val="20"/>
                </w:rPr>
                <w:t>Curriculum Design and Development Policy</w:t>
              </w:r>
            </w:hyperlink>
            <w:r w:rsidRPr="00B22E81">
              <w:rPr>
                <w:rFonts w:asciiTheme="minorHAnsi" w:hAnsiTheme="minorHAnsi" w:cstheme="minorHAnsi"/>
                <w:color w:val="000000"/>
                <w:sz w:val="20"/>
                <w:szCs w:val="20"/>
              </w:rPr>
              <w:t> to meet the specifications set out in the </w:t>
            </w:r>
            <w:hyperlink r:id="rId37" w:tgtFrame="_blank" w:history="1">
              <w:r w:rsidRPr="00B22E81">
                <w:rPr>
                  <w:rStyle w:val="Hyperlink"/>
                  <w:rFonts w:asciiTheme="minorHAnsi" w:hAnsiTheme="minorHAnsi" w:cstheme="minorHAnsi"/>
                  <w:color w:val="000000"/>
                  <w:sz w:val="20"/>
                  <w:szCs w:val="20"/>
                </w:rPr>
                <w:t>Australian Qualifications Framework</w:t>
              </w:r>
            </w:hyperlink>
            <w:r w:rsidRPr="00B22E81">
              <w:rPr>
                <w:rFonts w:asciiTheme="minorHAnsi" w:hAnsiTheme="minorHAnsi" w:cstheme="minorHAnsi"/>
                <w:color w:val="000000"/>
                <w:sz w:val="20"/>
                <w:szCs w:val="20"/>
              </w:rPr>
              <w:t> and </w:t>
            </w:r>
            <w:hyperlink r:id="rId38" w:tgtFrame="_blank" w:history="1">
              <w:r w:rsidRPr="00B22E81">
                <w:rPr>
                  <w:rStyle w:val="Hyperlink"/>
                  <w:rFonts w:asciiTheme="minorHAnsi" w:hAnsiTheme="minorHAnsi" w:cstheme="minorHAnsi"/>
                  <w:color w:val="000000"/>
                  <w:sz w:val="20"/>
                  <w:szCs w:val="20"/>
                </w:rPr>
                <w:t>Higher Education Standards Framework</w:t>
              </w:r>
            </w:hyperlink>
            <w:r w:rsidRPr="00B22E81">
              <w:rPr>
                <w:rFonts w:asciiTheme="minorHAnsi" w:hAnsiTheme="minorHAnsi" w:cstheme="minorHAnsi"/>
                <w:color w:val="000000"/>
                <w:sz w:val="20"/>
                <w:szCs w:val="20"/>
              </w:rPr>
              <w:t>, and to enable external accreditation by a professional body when this is required for professional practice.</w:t>
            </w:r>
          </w:p>
          <w:p w14:paraId="3457B90B" w14:textId="77777777" w:rsidR="00B767C2" w:rsidRPr="00B22E81" w:rsidRDefault="00B767C2" w:rsidP="00B767C2">
            <w:pPr>
              <w:pStyle w:val="NormalWeb"/>
              <w:shd w:val="clear" w:color="auto" w:fill="FFFFFF"/>
              <w:spacing w:before="40" w:after="40"/>
              <w:jc w:val="left"/>
              <w:textAlignment w:val="baseline"/>
              <w:rPr>
                <w:rFonts w:asciiTheme="minorHAnsi" w:hAnsiTheme="minorHAnsi" w:cstheme="minorHAnsi"/>
                <w:color w:val="000000"/>
                <w:sz w:val="20"/>
                <w:szCs w:val="20"/>
              </w:rPr>
            </w:pPr>
            <w:r w:rsidRPr="00B22E81">
              <w:rPr>
                <w:rFonts w:asciiTheme="minorHAnsi" w:hAnsiTheme="minorHAnsi" w:cstheme="minorHAnsi"/>
                <w:color w:val="000000"/>
                <w:sz w:val="20"/>
                <w:szCs w:val="20"/>
              </w:rPr>
              <w:t>The Unit and Course Management System (UCMS) clearly and comprehensively documents all elements of the curriculum to ensure compliance with the University's curriculum design principles.</w:t>
            </w:r>
          </w:p>
          <w:p w14:paraId="2462B80F" w14:textId="77777777" w:rsidR="00B767C2" w:rsidRPr="00B22E81" w:rsidRDefault="00565647" w:rsidP="00B767C2">
            <w:pPr>
              <w:keepLines/>
              <w:autoSpaceDE w:val="0"/>
              <w:autoSpaceDN w:val="0"/>
              <w:adjustRightInd w:val="0"/>
              <w:spacing w:before="40" w:after="40"/>
              <w:jc w:val="left"/>
              <w:rPr>
                <w:rFonts w:asciiTheme="minorHAnsi" w:hAnsiTheme="minorHAnsi" w:cstheme="minorHAnsi"/>
                <w:sz w:val="20"/>
                <w:szCs w:val="20"/>
              </w:rPr>
            </w:pPr>
            <w:hyperlink r:id="rId39" w:history="1">
              <w:r w:rsidR="00B767C2" w:rsidRPr="00B22E81">
                <w:rPr>
                  <w:rStyle w:val="Hyperlink"/>
                  <w:rFonts w:asciiTheme="minorHAnsi" w:hAnsiTheme="minorHAnsi" w:cstheme="minorHAnsi"/>
                  <w:sz w:val="20"/>
                  <w:szCs w:val="20"/>
                </w:rPr>
                <w:t>ACADEMIC QUALITY, STANDARDS AND INTEGRITY POLICY</w:t>
              </w:r>
            </w:hyperlink>
          </w:p>
        </w:tc>
        <w:tc>
          <w:tcPr>
            <w:tcW w:w="214" w:type="pct"/>
            <w:vMerge w:val="restart"/>
            <w:tcBorders>
              <w:left w:val="nil"/>
            </w:tcBorders>
            <w:shd w:val="clear" w:color="auto" w:fill="FFFFFF" w:themeFill="background1"/>
          </w:tcPr>
          <w:p w14:paraId="7A3BE1DA" w14:textId="77777777" w:rsidR="00B767C2" w:rsidRPr="00B22E81" w:rsidRDefault="00B767C2" w:rsidP="00B767C2">
            <w:pPr>
              <w:keepLines/>
              <w:autoSpaceDE w:val="0"/>
              <w:autoSpaceDN w:val="0"/>
              <w:adjustRightInd w:val="0"/>
              <w:spacing w:before="40" w:after="40"/>
              <w:jc w:val="right"/>
              <w:rPr>
                <w:rFonts w:asciiTheme="minorHAnsi" w:hAnsiTheme="minorHAnsi" w:cstheme="minorHAnsi"/>
                <w:sz w:val="20"/>
                <w:szCs w:val="20"/>
              </w:rPr>
            </w:pPr>
            <w:r w:rsidRPr="00B22E81">
              <w:rPr>
                <w:rFonts w:asciiTheme="minorHAnsi" w:hAnsiTheme="minorHAnsi" w:cstheme="minorHAnsi"/>
                <w:sz w:val="20"/>
                <w:szCs w:val="20"/>
              </w:rPr>
              <w:t>7</w:t>
            </w:r>
          </w:p>
          <w:p w14:paraId="66545032" w14:textId="77777777" w:rsidR="00B767C2" w:rsidRPr="00B22E81" w:rsidRDefault="00B767C2" w:rsidP="00B767C2">
            <w:pPr>
              <w:keepLines/>
              <w:autoSpaceDE w:val="0"/>
              <w:autoSpaceDN w:val="0"/>
              <w:adjustRightInd w:val="0"/>
              <w:spacing w:before="40" w:after="40"/>
              <w:jc w:val="right"/>
              <w:rPr>
                <w:rFonts w:asciiTheme="minorHAnsi" w:hAnsiTheme="minorHAnsi" w:cstheme="minorHAnsi"/>
                <w:sz w:val="20"/>
                <w:szCs w:val="20"/>
              </w:rPr>
            </w:pPr>
          </w:p>
          <w:p w14:paraId="4B956C80" w14:textId="77777777" w:rsidR="00B767C2" w:rsidRPr="00B22E81" w:rsidRDefault="00B767C2" w:rsidP="00B767C2">
            <w:pPr>
              <w:keepLines/>
              <w:autoSpaceDE w:val="0"/>
              <w:autoSpaceDN w:val="0"/>
              <w:adjustRightInd w:val="0"/>
              <w:spacing w:before="40" w:after="40"/>
              <w:jc w:val="right"/>
              <w:rPr>
                <w:rFonts w:asciiTheme="minorHAnsi" w:hAnsiTheme="minorHAnsi" w:cstheme="minorHAnsi"/>
                <w:sz w:val="20"/>
                <w:szCs w:val="20"/>
              </w:rPr>
            </w:pPr>
          </w:p>
          <w:p w14:paraId="3E703847" w14:textId="77777777" w:rsidR="00B767C2" w:rsidRPr="00B22E81" w:rsidRDefault="00B767C2" w:rsidP="00B767C2">
            <w:pPr>
              <w:keepLines/>
              <w:autoSpaceDE w:val="0"/>
              <w:autoSpaceDN w:val="0"/>
              <w:adjustRightInd w:val="0"/>
              <w:spacing w:before="40" w:after="40"/>
              <w:jc w:val="right"/>
              <w:rPr>
                <w:rFonts w:asciiTheme="minorHAnsi" w:hAnsiTheme="minorHAnsi" w:cstheme="minorHAnsi"/>
                <w:sz w:val="20"/>
                <w:szCs w:val="20"/>
              </w:rPr>
            </w:pPr>
          </w:p>
          <w:p w14:paraId="722BC419" w14:textId="77777777" w:rsidR="00B767C2" w:rsidRPr="00B22E81" w:rsidRDefault="00B767C2" w:rsidP="00B767C2">
            <w:pPr>
              <w:keepLines/>
              <w:autoSpaceDE w:val="0"/>
              <w:autoSpaceDN w:val="0"/>
              <w:adjustRightInd w:val="0"/>
              <w:spacing w:before="40" w:after="40"/>
              <w:jc w:val="right"/>
              <w:rPr>
                <w:rFonts w:asciiTheme="minorHAnsi" w:hAnsiTheme="minorHAnsi" w:cstheme="minorHAnsi"/>
                <w:sz w:val="20"/>
                <w:szCs w:val="20"/>
              </w:rPr>
            </w:pPr>
          </w:p>
          <w:p w14:paraId="140ED7CA" w14:textId="77777777" w:rsidR="00B767C2" w:rsidRPr="00B22E81" w:rsidRDefault="00B767C2" w:rsidP="00B767C2">
            <w:pPr>
              <w:keepLines/>
              <w:autoSpaceDE w:val="0"/>
              <w:autoSpaceDN w:val="0"/>
              <w:adjustRightInd w:val="0"/>
              <w:spacing w:before="40" w:after="40"/>
              <w:jc w:val="right"/>
              <w:rPr>
                <w:rFonts w:asciiTheme="minorHAnsi" w:hAnsiTheme="minorHAnsi" w:cstheme="minorHAnsi"/>
                <w:sz w:val="20"/>
                <w:szCs w:val="20"/>
              </w:rPr>
            </w:pPr>
          </w:p>
          <w:p w14:paraId="187918A8" w14:textId="77777777" w:rsidR="00B767C2" w:rsidRPr="00B22E81" w:rsidRDefault="00B767C2" w:rsidP="00B767C2">
            <w:pPr>
              <w:keepLines/>
              <w:autoSpaceDE w:val="0"/>
              <w:autoSpaceDN w:val="0"/>
              <w:adjustRightInd w:val="0"/>
              <w:spacing w:before="40" w:after="40"/>
              <w:jc w:val="right"/>
              <w:rPr>
                <w:rFonts w:asciiTheme="minorHAnsi" w:hAnsiTheme="minorHAnsi" w:cstheme="minorHAnsi"/>
                <w:sz w:val="20"/>
                <w:szCs w:val="20"/>
              </w:rPr>
            </w:pPr>
            <w:r w:rsidRPr="00B22E81">
              <w:rPr>
                <w:rFonts w:asciiTheme="minorHAnsi" w:hAnsiTheme="minorHAnsi" w:cstheme="minorHAnsi"/>
                <w:sz w:val="20"/>
                <w:szCs w:val="20"/>
              </w:rPr>
              <w:t>9</w:t>
            </w:r>
          </w:p>
        </w:tc>
        <w:tc>
          <w:tcPr>
            <w:tcW w:w="1596" w:type="pct"/>
            <w:tcBorders>
              <w:bottom w:val="single" w:sz="4" w:space="0" w:color="BFBFBF" w:themeColor="background1" w:themeShade="BF"/>
            </w:tcBorders>
            <w:shd w:val="clear" w:color="auto" w:fill="FFFFFF" w:themeFill="background1"/>
          </w:tcPr>
          <w:p w14:paraId="78B3A850" w14:textId="77777777" w:rsidR="00B767C2" w:rsidRPr="00B22E81" w:rsidRDefault="00B767C2" w:rsidP="00B767C2">
            <w:pPr>
              <w:keepLines/>
              <w:autoSpaceDE w:val="0"/>
              <w:autoSpaceDN w:val="0"/>
              <w:adjustRightInd w:val="0"/>
              <w:spacing w:before="40" w:after="40"/>
              <w:jc w:val="left"/>
              <w:rPr>
                <w:rFonts w:asciiTheme="minorHAnsi" w:hAnsiTheme="minorHAnsi" w:cstheme="minorHAnsi"/>
                <w:sz w:val="20"/>
                <w:szCs w:val="20"/>
              </w:rPr>
            </w:pPr>
            <w:r w:rsidRPr="00B22E81">
              <w:rPr>
                <w:rFonts w:asciiTheme="minorHAnsi" w:eastAsiaTheme="minorHAnsi" w:hAnsiTheme="minorHAnsi" w:cstheme="minorHAnsi"/>
                <w:bCs/>
                <w:sz w:val="20"/>
                <w:szCs w:val="20"/>
              </w:rPr>
              <w:t>Centre for Teaching and Learning comments</w:t>
            </w:r>
          </w:p>
        </w:tc>
        <w:tc>
          <w:tcPr>
            <w:tcW w:w="582" w:type="pct"/>
            <w:tcBorders>
              <w:bottom w:val="single" w:sz="4" w:space="0" w:color="BFBFBF" w:themeColor="background1" w:themeShade="BF"/>
            </w:tcBorders>
            <w:shd w:val="clear" w:color="auto" w:fill="FFFFFF" w:themeFill="background1"/>
          </w:tcPr>
          <w:p w14:paraId="1F4D099D" w14:textId="77777777" w:rsidR="00B767C2" w:rsidRPr="00B22E81" w:rsidRDefault="00B767C2" w:rsidP="00B767C2">
            <w:pPr>
              <w:keepLines/>
              <w:autoSpaceDE w:val="0"/>
              <w:autoSpaceDN w:val="0"/>
              <w:adjustRightInd w:val="0"/>
              <w:spacing w:before="40" w:after="40"/>
              <w:jc w:val="left"/>
              <w:rPr>
                <w:rFonts w:asciiTheme="minorHAnsi" w:hAnsiTheme="minorHAnsi" w:cstheme="minorHAnsi"/>
                <w:sz w:val="20"/>
              </w:rPr>
            </w:pPr>
          </w:p>
        </w:tc>
      </w:tr>
      <w:tr w:rsidR="00B767C2" w:rsidRPr="00526DC5" w14:paraId="328385AE" w14:textId="77777777" w:rsidTr="00EB39E9">
        <w:tc>
          <w:tcPr>
            <w:tcW w:w="642" w:type="pct"/>
            <w:vMerge/>
            <w:shd w:val="clear" w:color="auto" w:fill="auto"/>
          </w:tcPr>
          <w:p w14:paraId="03E3C0CC" w14:textId="77777777" w:rsidR="00B767C2" w:rsidRDefault="00B767C2" w:rsidP="00B767C2">
            <w:pPr>
              <w:keepLines/>
              <w:spacing w:before="40" w:after="40"/>
              <w:jc w:val="left"/>
              <w:rPr>
                <w:rFonts w:asciiTheme="minorHAnsi" w:hAnsiTheme="minorHAnsi" w:cstheme="minorHAnsi"/>
                <w:sz w:val="20"/>
              </w:rPr>
            </w:pPr>
          </w:p>
        </w:tc>
        <w:tc>
          <w:tcPr>
            <w:tcW w:w="1966" w:type="pct"/>
            <w:vMerge/>
            <w:tcBorders>
              <w:right w:val="nil"/>
            </w:tcBorders>
            <w:shd w:val="clear" w:color="auto" w:fill="FFFFFF" w:themeFill="background1"/>
          </w:tcPr>
          <w:p w14:paraId="53680B94" w14:textId="77777777" w:rsidR="00B767C2" w:rsidRPr="0019486F" w:rsidRDefault="00B767C2" w:rsidP="00B767C2">
            <w:pPr>
              <w:keepLines/>
              <w:autoSpaceDE w:val="0"/>
              <w:autoSpaceDN w:val="0"/>
              <w:adjustRightInd w:val="0"/>
              <w:spacing w:before="40" w:after="40"/>
              <w:jc w:val="left"/>
              <w:rPr>
                <w:rFonts w:asciiTheme="minorHAnsi" w:hAnsiTheme="minorHAnsi" w:cstheme="minorHAnsi"/>
                <w:sz w:val="20"/>
                <w:szCs w:val="20"/>
              </w:rPr>
            </w:pPr>
          </w:p>
        </w:tc>
        <w:tc>
          <w:tcPr>
            <w:tcW w:w="214" w:type="pct"/>
            <w:vMerge/>
            <w:tcBorders>
              <w:left w:val="nil"/>
            </w:tcBorders>
            <w:shd w:val="clear" w:color="auto" w:fill="FFFFFF" w:themeFill="background1"/>
          </w:tcPr>
          <w:p w14:paraId="599112D1"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p>
        </w:tc>
        <w:tc>
          <w:tcPr>
            <w:tcW w:w="1596" w:type="pct"/>
            <w:tcBorders>
              <w:top w:val="single" w:sz="4" w:space="0" w:color="BFBFBF" w:themeColor="background1" w:themeShade="BF"/>
              <w:bottom w:val="single" w:sz="4" w:space="0" w:color="BFBFBF" w:themeColor="background1" w:themeShade="BF"/>
            </w:tcBorders>
            <w:shd w:val="clear" w:color="auto" w:fill="FFFFFF" w:themeFill="background1"/>
          </w:tcPr>
          <w:p w14:paraId="2D8BC4E7" w14:textId="77777777" w:rsidR="00B767C2" w:rsidRDefault="00B767C2" w:rsidP="00B767C2">
            <w:pPr>
              <w:keepLines/>
              <w:autoSpaceDE w:val="0"/>
              <w:autoSpaceDN w:val="0"/>
              <w:adjustRightInd w:val="0"/>
              <w:spacing w:before="40" w:after="40"/>
              <w:jc w:val="left"/>
              <w:rPr>
                <w:rFonts w:asciiTheme="minorHAnsi" w:hAnsiTheme="minorHAnsi" w:cstheme="minorHAnsi"/>
                <w:sz w:val="20"/>
              </w:rPr>
            </w:pPr>
            <w:r w:rsidRPr="007D60EF">
              <w:rPr>
                <w:rFonts w:asciiTheme="minorHAnsi" w:eastAsiaTheme="minorHAnsi" w:hAnsiTheme="minorHAnsi" w:cstheme="minorHAnsi"/>
                <w:bCs/>
                <w:sz w:val="20"/>
                <w:szCs w:val="20"/>
              </w:rPr>
              <w:t>Student Services comments</w:t>
            </w:r>
          </w:p>
        </w:tc>
        <w:tc>
          <w:tcPr>
            <w:tcW w:w="582" w:type="pct"/>
            <w:tcBorders>
              <w:top w:val="single" w:sz="4" w:space="0" w:color="BFBFBF" w:themeColor="background1" w:themeShade="BF"/>
              <w:bottom w:val="single" w:sz="4" w:space="0" w:color="BFBFBF" w:themeColor="background1" w:themeShade="BF"/>
            </w:tcBorders>
            <w:shd w:val="clear" w:color="auto" w:fill="FFFFFF" w:themeFill="background1"/>
          </w:tcPr>
          <w:p w14:paraId="660D97C0" w14:textId="77777777" w:rsidR="00B767C2"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1E03180E" w14:textId="77777777" w:rsidTr="00EB39E9">
        <w:tc>
          <w:tcPr>
            <w:tcW w:w="642" w:type="pct"/>
            <w:vMerge/>
            <w:shd w:val="clear" w:color="auto" w:fill="auto"/>
          </w:tcPr>
          <w:p w14:paraId="7AAC3162" w14:textId="77777777" w:rsidR="00B767C2" w:rsidRDefault="00B767C2" w:rsidP="00B767C2">
            <w:pPr>
              <w:keepLines/>
              <w:spacing w:before="40" w:after="40"/>
              <w:jc w:val="left"/>
              <w:rPr>
                <w:rFonts w:asciiTheme="minorHAnsi" w:hAnsiTheme="minorHAnsi" w:cstheme="minorHAnsi"/>
                <w:sz w:val="20"/>
              </w:rPr>
            </w:pPr>
          </w:p>
        </w:tc>
        <w:tc>
          <w:tcPr>
            <w:tcW w:w="1966" w:type="pct"/>
            <w:vMerge/>
            <w:tcBorders>
              <w:right w:val="nil"/>
            </w:tcBorders>
            <w:shd w:val="clear" w:color="auto" w:fill="FFFFFF" w:themeFill="background1"/>
          </w:tcPr>
          <w:p w14:paraId="3AEF8040" w14:textId="77777777" w:rsidR="00B767C2" w:rsidRPr="0019486F" w:rsidRDefault="00B767C2" w:rsidP="00B767C2">
            <w:pPr>
              <w:keepLines/>
              <w:autoSpaceDE w:val="0"/>
              <w:autoSpaceDN w:val="0"/>
              <w:adjustRightInd w:val="0"/>
              <w:spacing w:before="40" w:after="40"/>
              <w:jc w:val="left"/>
              <w:rPr>
                <w:rFonts w:asciiTheme="minorHAnsi" w:hAnsiTheme="minorHAnsi" w:cstheme="minorHAnsi"/>
                <w:sz w:val="20"/>
                <w:szCs w:val="20"/>
              </w:rPr>
            </w:pPr>
          </w:p>
        </w:tc>
        <w:tc>
          <w:tcPr>
            <w:tcW w:w="214" w:type="pct"/>
            <w:vMerge/>
            <w:tcBorders>
              <w:left w:val="nil"/>
            </w:tcBorders>
            <w:shd w:val="clear" w:color="auto" w:fill="FFFFFF" w:themeFill="background1"/>
          </w:tcPr>
          <w:p w14:paraId="1117F6A3"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p>
        </w:tc>
        <w:tc>
          <w:tcPr>
            <w:tcW w:w="1596" w:type="pct"/>
            <w:tcBorders>
              <w:top w:val="single" w:sz="4" w:space="0" w:color="BFBFBF" w:themeColor="background1" w:themeShade="BF"/>
              <w:bottom w:val="single" w:sz="4" w:space="0" w:color="BFBFBF" w:themeColor="background1" w:themeShade="BF"/>
            </w:tcBorders>
            <w:shd w:val="clear" w:color="auto" w:fill="FFFFFF" w:themeFill="background1"/>
          </w:tcPr>
          <w:p w14:paraId="5F5D8775" w14:textId="77777777" w:rsidR="00B767C2" w:rsidRDefault="00B767C2" w:rsidP="00B767C2">
            <w:pPr>
              <w:keepLines/>
              <w:autoSpaceDE w:val="0"/>
              <w:autoSpaceDN w:val="0"/>
              <w:adjustRightInd w:val="0"/>
              <w:spacing w:before="40" w:after="40"/>
              <w:jc w:val="left"/>
              <w:rPr>
                <w:rFonts w:asciiTheme="minorHAnsi" w:hAnsiTheme="minorHAnsi" w:cstheme="minorHAnsi"/>
                <w:sz w:val="20"/>
              </w:rPr>
            </w:pPr>
            <w:r w:rsidRPr="007D60EF">
              <w:rPr>
                <w:rFonts w:asciiTheme="minorHAnsi" w:eastAsiaTheme="minorHAnsi" w:hAnsiTheme="minorHAnsi" w:cstheme="minorHAnsi"/>
                <w:bCs/>
                <w:sz w:val="20"/>
                <w:szCs w:val="20"/>
              </w:rPr>
              <w:t>Library Services comments</w:t>
            </w:r>
          </w:p>
        </w:tc>
        <w:tc>
          <w:tcPr>
            <w:tcW w:w="582" w:type="pct"/>
            <w:tcBorders>
              <w:top w:val="single" w:sz="4" w:space="0" w:color="BFBFBF" w:themeColor="background1" w:themeShade="BF"/>
              <w:bottom w:val="single" w:sz="4" w:space="0" w:color="BFBFBF" w:themeColor="background1" w:themeShade="BF"/>
            </w:tcBorders>
            <w:shd w:val="clear" w:color="auto" w:fill="FFFFFF" w:themeFill="background1"/>
          </w:tcPr>
          <w:p w14:paraId="22226ED8" w14:textId="77777777" w:rsidR="00B767C2"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67C08FD3" w14:textId="77777777" w:rsidTr="00EB39E9">
        <w:tc>
          <w:tcPr>
            <w:tcW w:w="642" w:type="pct"/>
            <w:vMerge/>
            <w:shd w:val="clear" w:color="auto" w:fill="auto"/>
          </w:tcPr>
          <w:p w14:paraId="77BEA4C7" w14:textId="77777777" w:rsidR="00B767C2" w:rsidRDefault="00B767C2" w:rsidP="00B767C2">
            <w:pPr>
              <w:keepLines/>
              <w:spacing w:before="40" w:after="40"/>
              <w:jc w:val="left"/>
              <w:rPr>
                <w:rFonts w:asciiTheme="minorHAnsi" w:hAnsiTheme="minorHAnsi" w:cstheme="minorHAnsi"/>
                <w:sz w:val="20"/>
              </w:rPr>
            </w:pPr>
          </w:p>
        </w:tc>
        <w:tc>
          <w:tcPr>
            <w:tcW w:w="1966" w:type="pct"/>
            <w:vMerge/>
            <w:tcBorders>
              <w:right w:val="nil"/>
            </w:tcBorders>
            <w:shd w:val="clear" w:color="auto" w:fill="FFFFFF" w:themeFill="background1"/>
          </w:tcPr>
          <w:p w14:paraId="67C4625F" w14:textId="77777777" w:rsidR="00B767C2" w:rsidRPr="009D27C3" w:rsidRDefault="00B767C2" w:rsidP="00B767C2">
            <w:pPr>
              <w:autoSpaceDE w:val="0"/>
              <w:autoSpaceDN w:val="0"/>
              <w:adjustRightInd w:val="0"/>
              <w:spacing w:after="0"/>
              <w:jc w:val="left"/>
              <w:rPr>
                <w:rFonts w:asciiTheme="minorHAnsi" w:eastAsiaTheme="minorHAnsi" w:hAnsiTheme="minorHAnsi" w:cstheme="minorHAnsi"/>
                <w:sz w:val="20"/>
                <w:szCs w:val="20"/>
              </w:rPr>
            </w:pPr>
          </w:p>
        </w:tc>
        <w:tc>
          <w:tcPr>
            <w:tcW w:w="214" w:type="pct"/>
            <w:vMerge/>
            <w:tcBorders>
              <w:left w:val="nil"/>
            </w:tcBorders>
            <w:shd w:val="clear" w:color="auto" w:fill="FFFFFF" w:themeFill="background1"/>
          </w:tcPr>
          <w:p w14:paraId="73FECEEB"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p>
        </w:tc>
        <w:tc>
          <w:tcPr>
            <w:tcW w:w="1596" w:type="pct"/>
            <w:tcBorders>
              <w:top w:val="single" w:sz="4" w:space="0" w:color="BFBFBF" w:themeColor="background1" w:themeShade="BF"/>
              <w:bottom w:val="single" w:sz="4" w:space="0" w:color="BFBFBF" w:themeColor="background1" w:themeShade="BF"/>
            </w:tcBorders>
            <w:shd w:val="clear" w:color="auto" w:fill="FFFFFF" w:themeFill="background1"/>
          </w:tcPr>
          <w:p w14:paraId="1155099B" w14:textId="77777777" w:rsidR="00B767C2" w:rsidRPr="00B22E81" w:rsidRDefault="00B767C2" w:rsidP="00B767C2">
            <w:pPr>
              <w:autoSpaceDE w:val="0"/>
              <w:autoSpaceDN w:val="0"/>
              <w:adjustRightInd w:val="0"/>
              <w:spacing w:after="0"/>
              <w:jc w:val="left"/>
              <w:rPr>
                <w:rFonts w:asciiTheme="minorHAnsi" w:eastAsiaTheme="minorHAnsi" w:hAnsiTheme="minorHAnsi" w:cstheme="minorHAnsi"/>
                <w:bCs/>
                <w:sz w:val="20"/>
                <w:szCs w:val="20"/>
              </w:rPr>
            </w:pPr>
            <w:r w:rsidRPr="007D60EF">
              <w:rPr>
                <w:rFonts w:asciiTheme="minorHAnsi" w:eastAsiaTheme="minorHAnsi" w:hAnsiTheme="minorHAnsi" w:cstheme="minorHAnsi"/>
                <w:bCs/>
                <w:sz w:val="20"/>
                <w:szCs w:val="20"/>
              </w:rPr>
              <w:t>SCU International (if applicable) comments</w:t>
            </w:r>
          </w:p>
        </w:tc>
        <w:tc>
          <w:tcPr>
            <w:tcW w:w="582" w:type="pct"/>
            <w:tcBorders>
              <w:top w:val="single" w:sz="4" w:space="0" w:color="BFBFBF" w:themeColor="background1" w:themeShade="BF"/>
              <w:bottom w:val="single" w:sz="4" w:space="0" w:color="BFBFBF" w:themeColor="background1" w:themeShade="BF"/>
            </w:tcBorders>
            <w:shd w:val="clear" w:color="auto" w:fill="FFFFFF" w:themeFill="background1"/>
          </w:tcPr>
          <w:p w14:paraId="065E3915" w14:textId="77777777" w:rsidR="00B767C2"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2800DC2E" w14:textId="77777777" w:rsidTr="00EB39E9">
        <w:tc>
          <w:tcPr>
            <w:tcW w:w="642" w:type="pct"/>
            <w:vMerge/>
            <w:shd w:val="clear" w:color="auto" w:fill="auto"/>
          </w:tcPr>
          <w:p w14:paraId="615A9081" w14:textId="77777777" w:rsidR="00B767C2" w:rsidRDefault="00B767C2" w:rsidP="00B767C2">
            <w:pPr>
              <w:keepLines/>
              <w:spacing w:before="40" w:after="40"/>
              <w:jc w:val="left"/>
              <w:rPr>
                <w:rFonts w:asciiTheme="minorHAnsi" w:hAnsiTheme="minorHAnsi" w:cstheme="minorHAnsi"/>
                <w:sz w:val="20"/>
              </w:rPr>
            </w:pPr>
          </w:p>
        </w:tc>
        <w:tc>
          <w:tcPr>
            <w:tcW w:w="1966" w:type="pct"/>
            <w:vMerge/>
            <w:tcBorders>
              <w:right w:val="nil"/>
            </w:tcBorders>
            <w:shd w:val="clear" w:color="auto" w:fill="FFFFFF" w:themeFill="background1"/>
          </w:tcPr>
          <w:p w14:paraId="6A66928E" w14:textId="77777777" w:rsidR="00B767C2" w:rsidRPr="009D27C3" w:rsidRDefault="00B767C2" w:rsidP="00B767C2">
            <w:pPr>
              <w:autoSpaceDE w:val="0"/>
              <w:autoSpaceDN w:val="0"/>
              <w:adjustRightInd w:val="0"/>
              <w:spacing w:after="0"/>
              <w:jc w:val="left"/>
              <w:rPr>
                <w:rFonts w:asciiTheme="minorHAnsi" w:eastAsiaTheme="minorHAnsi" w:hAnsiTheme="minorHAnsi" w:cstheme="minorHAnsi"/>
                <w:bCs/>
                <w:sz w:val="20"/>
                <w:szCs w:val="20"/>
              </w:rPr>
            </w:pPr>
          </w:p>
        </w:tc>
        <w:tc>
          <w:tcPr>
            <w:tcW w:w="214" w:type="pct"/>
            <w:vMerge/>
            <w:tcBorders>
              <w:left w:val="nil"/>
            </w:tcBorders>
            <w:shd w:val="clear" w:color="auto" w:fill="FFFFFF" w:themeFill="background1"/>
          </w:tcPr>
          <w:p w14:paraId="7C114ECA"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p>
        </w:tc>
        <w:tc>
          <w:tcPr>
            <w:tcW w:w="1596" w:type="pct"/>
            <w:tcBorders>
              <w:top w:val="single" w:sz="4" w:space="0" w:color="BFBFBF" w:themeColor="background1" w:themeShade="BF"/>
              <w:bottom w:val="single" w:sz="4" w:space="0" w:color="BFBFBF" w:themeColor="background1" w:themeShade="BF"/>
            </w:tcBorders>
            <w:shd w:val="clear" w:color="auto" w:fill="FFFFFF" w:themeFill="background1"/>
          </w:tcPr>
          <w:p w14:paraId="3F08893A" w14:textId="77777777" w:rsidR="00B767C2" w:rsidRDefault="00B767C2" w:rsidP="00B767C2">
            <w:pPr>
              <w:keepLines/>
              <w:autoSpaceDE w:val="0"/>
              <w:autoSpaceDN w:val="0"/>
              <w:adjustRightInd w:val="0"/>
              <w:spacing w:before="40" w:after="40"/>
              <w:jc w:val="left"/>
              <w:rPr>
                <w:rFonts w:asciiTheme="minorHAnsi" w:hAnsiTheme="minorHAnsi" w:cstheme="minorHAnsi"/>
                <w:sz w:val="20"/>
              </w:rPr>
            </w:pPr>
            <w:r w:rsidRPr="007D60EF">
              <w:rPr>
                <w:rFonts w:asciiTheme="minorHAnsi" w:eastAsiaTheme="minorHAnsi" w:hAnsiTheme="minorHAnsi" w:cstheme="minorHAnsi"/>
                <w:bCs/>
                <w:sz w:val="20"/>
                <w:szCs w:val="20"/>
              </w:rPr>
              <w:t>Technology Services Comments</w:t>
            </w:r>
          </w:p>
        </w:tc>
        <w:tc>
          <w:tcPr>
            <w:tcW w:w="582" w:type="pct"/>
            <w:tcBorders>
              <w:top w:val="single" w:sz="4" w:space="0" w:color="BFBFBF" w:themeColor="background1" w:themeShade="BF"/>
              <w:bottom w:val="single" w:sz="4" w:space="0" w:color="BFBFBF" w:themeColor="background1" w:themeShade="BF"/>
            </w:tcBorders>
            <w:shd w:val="clear" w:color="auto" w:fill="FFFFFF" w:themeFill="background1"/>
          </w:tcPr>
          <w:p w14:paraId="45855B00" w14:textId="77777777" w:rsidR="00B767C2"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5C189B36" w14:textId="77777777" w:rsidTr="00EB39E9">
        <w:tc>
          <w:tcPr>
            <w:tcW w:w="642" w:type="pct"/>
            <w:vMerge/>
            <w:shd w:val="clear" w:color="auto" w:fill="auto"/>
          </w:tcPr>
          <w:p w14:paraId="440B87A2" w14:textId="77777777" w:rsidR="00B767C2" w:rsidRDefault="00B767C2" w:rsidP="00B767C2">
            <w:pPr>
              <w:keepLines/>
              <w:spacing w:before="40" w:after="40"/>
              <w:jc w:val="left"/>
              <w:rPr>
                <w:rFonts w:asciiTheme="minorHAnsi" w:hAnsiTheme="minorHAnsi" w:cstheme="minorHAnsi"/>
                <w:sz w:val="20"/>
              </w:rPr>
            </w:pPr>
          </w:p>
        </w:tc>
        <w:tc>
          <w:tcPr>
            <w:tcW w:w="1966" w:type="pct"/>
            <w:vMerge/>
            <w:tcBorders>
              <w:right w:val="nil"/>
            </w:tcBorders>
            <w:shd w:val="clear" w:color="auto" w:fill="FFFFFF" w:themeFill="background1"/>
          </w:tcPr>
          <w:p w14:paraId="095F312A" w14:textId="77777777" w:rsidR="00B767C2" w:rsidRPr="009D27C3" w:rsidRDefault="00B767C2" w:rsidP="00B767C2">
            <w:pPr>
              <w:autoSpaceDE w:val="0"/>
              <w:autoSpaceDN w:val="0"/>
              <w:adjustRightInd w:val="0"/>
              <w:spacing w:after="0"/>
              <w:jc w:val="left"/>
              <w:rPr>
                <w:rFonts w:asciiTheme="minorHAnsi" w:eastAsiaTheme="minorHAnsi" w:hAnsiTheme="minorHAnsi" w:cstheme="minorHAnsi"/>
                <w:bCs/>
                <w:sz w:val="20"/>
                <w:szCs w:val="20"/>
              </w:rPr>
            </w:pPr>
          </w:p>
        </w:tc>
        <w:tc>
          <w:tcPr>
            <w:tcW w:w="214" w:type="pct"/>
            <w:vMerge/>
            <w:tcBorders>
              <w:left w:val="nil"/>
            </w:tcBorders>
            <w:shd w:val="clear" w:color="auto" w:fill="FFFFFF" w:themeFill="background1"/>
          </w:tcPr>
          <w:p w14:paraId="23EDCD89"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p>
        </w:tc>
        <w:tc>
          <w:tcPr>
            <w:tcW w:w="1596" w:type="pct"/>
            <w:tcBorders>
              <w:top w:val="single" w:sz="4" w:space="0" w:color="BFBFBF" w:themeColor="background1" w:themeShade="BF"/>
              <w:bottom w:val="single" w:sz="4" w:space="0" w:color="BFBFBF" w:themeColor="background1" w:themeShade="BF"/>
            </w:tcBorders>
            <w:shd w:val="clear" w:color="auto" w:fill="FFFFFF" w:themeFill="background1"/>
          </w:tcPr>
          <w:p w14:paraId="74F2B9DD" w14:textId="77777777" w:rsidR="00B767C2" w:rsidRDefault="00B767C2" w:rsidP="00B767C2">
            <w:pPr>
              <w:keepLines/>
              <w:autoSpaceDE w:val="0"/>
              <w:autoSpaceDN w:val="0"/>
              <w:adjustRightInd w:val="0"/>
              <w:spacing w:before="40" w:after="40"/>
              <w:jc w:val="left"/>
              <w:rPr>
                <w:rFonts w:asciiTheme="minorHAnsi" w:hAnsiTheme="minorHAnsi" w:cstheme="minorHAnsi"/>
                <w:sz w:val="20"/>
              </w:rPr>
            </w:pPr>
            <w:r w:rsidRPr="007D60EF">
              <w:rPr>
                <w:rFonts w:asciiTheme="minorHAnsi" w:eastAsiaTheme="minorHAnsi" w:hAnsiTheme="minorHAnsi" w:cstheme="minorHAnsi"/>
                <w:bCs/>
                <w:sz w:val="20"/>
                <w:szCs w:val="20"/>
              </w:rPr>
              <w:t>Planning, Quality and Review (PQR) comments</w:t>
            </w:r>
          </w:p>
        </w:tc>
        <w:tc>
          <w:tcPr>
            <w:tcW w:w="582" w:type="pct"/>
            <w:tcBorders>
              <w:top w:val="single" w:sz="4" w:space="0" w:color="BFBFBF" w:themeColor="background1" w:themeShade="BF"/>
              <w:bottom w:val="single" w:sz="4" w:space="0" w:color="BFBFBF" w:themeColor="background1" w:themeShade="BF"/>
            </w:tcBorders>
            <w:shd w:val="clear" w:color="auto" w:fill="FFFFFF" w:themeFill="background1"/>
          </w:tcPr>
          <w:p w14:paraId="1ED13CDD" w14:textId="77777777" w:rsidR="00B767C2"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2BF65B0A" w14:textId="77777777" w:rsidTr="00EB39E9">
        <w:tc>
          <w:tcPr>
            <w:tcW w:w="642" w:type="pct"/>
            <w:vMerge/>
            <w:shd w:val="clear" w:color="auto" w:fill="auto"/>
          </w:tcPr>
          <w:p w14:paraId="370757E9" w14:textId="77777777" w:rsidR="00B767C2" w:rsidRDefault="00B767C2" w:rsidP="00B767C2">
            <w:pPr>
              <w:keepLines/>
              <w:spacing w:before="40" w:after="40"/>
              <w:jc w:val="left"/>
              <w:rPr>
                <w:rFonts w:asciiTheme="minorHAnsi" w:hAnsiTheme="minorHAnsi" w:cstheme="minorHAnsi"/>
                <w:sz w:val="20"/>
              </w:rPr>
            </w:pPr>
          </w:p>
        </w:tc>
        <w:tc>
          <w:tcPr>
            <w:tcW w:w="1966" w:type="pct"/>
            <w:vMerge/>
            <w:tcBorders>
              <w:right w:val="nil"/>
            </w:tcBorders>
            <w:shd w:val="clear" w:color="auto" w:fill="FFFFFF" w:themeFill="background1"/>
          </w:tcPr>
          <w:p w14:paraId="2FC451B3" w14:textId="77777777" w:rsidR="00B767C2" w:rsidRPr="009D27C3" w:rsidRDefault="00B767C2" w:rsidP="00B767C2">
            <w:pPr>
              <w:autoSpaceDE w:val="0"/>
              <w:autoSpaceDN w:val="0"/>
              <w:adjustRightInd w:val="0"/>
              <w:spacing w:after="0"/>
              <w:jc w:val="left"/>
              <w:rPr>
                <w:rFonts w:asciiTheme="minorHAnsi" w:eastAsiaTheme="minorHAnsi" w:hAnsiTheme="minorHAnsi" w:cstheme="minorHAnsi"/>
                <w:bCs/>
                <w:sz w:val="20"/>
                <w:szCs w:val="20"/>
              </w:rPr>
            </w:pPr>
          </w:p>
        </w:tc>
        <w:tc>
          <w:tcPr>
            <w:tcW w:w="214" w:type="pct"/>
            <w:vMerge/>
            <w:tcBorders>
              <w:left w:val="nil"/>
            </w:tcBorders>
            <w:shd w:val="clear" w:color="auto" w:fill="FFFFFF" w:themeFill="background1"/>
          </w:tcPr>
          <w:p w14:paraId="197F0184"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p>
        </w:tc>
        <w:tc>
          <w:tcPr>
            <w:tcW w:w="1596" w:type="pct"/>
            <w:tcBorders>
              <w:top w:val="single" w:sz="4" w:space="0" w:color="BFBFBF" w:themeColor="background1" w:themeShade="BF"/>
            </w:tcBorders>
            <w:shd w:val="clear" w:color="auto" w:fill="FFFFFF" w:themeFill="background1"/>
          </w:tcPr>
          <w:p w14:paraId="3869F55A" w14:textId="77777777" w:rsidR="00B767C2" w:rsidRDefault="00B767C2" w:rsidP="00B767C2">
            <w:pPr>
              <w:keepLines/>
              <w:autoSpaceDE w:val="0"/>
              <w:autoSpaceDN w:val="0"/>
              <w:adjustRightInd w:val="0"/>
              <w:spacing w:before="40" w:after="40"/>
              <w:jc w:val="left"/>
              <w:rPr>
                <w:rFonts w:asciiTheme="minorHAnsi" w:hAnsiTheme="minorHAnsi" w:cstheme="minorHAnsi"/>
                <w:sz w:val="20"/>
              </w:rPr>
            </w:pPr>
            <w:r w:rsidRPr="007D60EF">
              <w:rPr>
                <w:rFonts w:asciiTheme="minorHAnsi" w:eastAsiaTheme="minorHAnsi" w:hAnsiTheme="minorHAnsi" w:cstheme="minorHAnsi"/>
                <w:bCs/>
                <w:sz w:val="20"/>
                <w:szCs w:val="20"/>
              </w:rPr>
              <w:t>Division of Research (PG Research Courses only) Comments</w:t>
            </w:r>
          </w:p>
        </w:tc>
        <w:tc>
          <w:tcPr>
            <w:tcW w:w="582" w:type="pct"/>
            <w:tcBorders>
              <w:top w:val="single" w:sz="4" w:space="0" w:color="BFBFBF" w:themeColor="background1" w:themeShade="BF"/>
            </w:tcBorders>
            <w:shd w:val="clear" w:color="auto" w:fill="FFFFFF" w:themeFill="background1"/>
          </w:tcPr>
          <w:p w14:paraId="53F653B6" w14:textId="77777777" w:rsidR="00B767C2"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B22E81" w14:paraId="5816FEEF" w14:textId="77777777" w:rsidTr="000346F6">
        <w:tc>
          <w:tcPr>
            <w:tcW w:w="5000" w:type="pct"/>
            <w:gridSpan w:val="5"/>
            <w:shd w:val="clear" w:color="auto" w:fill="D9E2F3" w:themeFill="accent1" w:themeFillTint="33"/>
          </w:tcPr>
          <w:p w14:paraId="250F5405" w14:textId="77777777" w:rsidR="00B767C2" w:rsidRPr="009D27C3" w:rsidRDefault="00B767C2" w:rsidP="00B767C2">
            <w:pPr>
              <w:keepNext/>
              <w:keepLines/>
              <w:autoSpaceDE w:val="0"/>
              <w:autoSpaceDN w:val="0"/>
              <w:adjustRightInd w:val="0"/>
              <w:spacing w:before="40" w:after="40"/>
              <w:jc w:val="center"/>
              <w:rPr>
                <w:rFonts w:asciiTheme="minorHAnsi" w:hAnsiTheme="minorHAnsi" w:cstheme="minorHAnsi"/>
                <w:b/>
                <w:sz w:val="20"/>
              </w:rPr>
            </w:pPr>
            <w:r w:rsidRPr="00B22E81">
              <w:rPr>
                <w:rFonts w:asciiTheme="minorHAnsi" w:hAnsiTheme="minorHAnsi" w:cstheme="minorHAnsi"/>
                <w:b/>
                <w:sz w:val="20"/>
              </w:rPr>
              <w:t xml:space="preserve">Section 11 Collaborative Arrangements    </w:t>
            </w:r>
          </w:p>
        </w:tc>
      </w:tr>
      <w:tr w:rsidR="00B767C2" w:rsidRPr="00526DC5" w14:paraId="693614C9" w14:textId="77777777" w:rsidTr="00EB39E9">
        <w:tc>
          <w:tcPr>
            <w:tcW w:w="642" w:type="pct"/>
            <w:shd w:val="clear" w:color="auto" w:fill="FFFFFF" w:themeFill="background1"/>
          </w:tcPr>
          <w:p w14:paraId="053EFCBB" w14:textId="77777777" w:rsidR="00B767C2" w:rsidRDefault="00B767C2" w:rsidP="00B767C2">
            <w:pPr>
              <w:keepLines/>
              <w:spacing w:before="40" w:after="40"/>
              <w:jc w:val="left"/>
              <w:rPr>
                <w:rFonts w:asciiTheme="minorHAnsi" w:hAnsiTheme="minorHAnsi" w:cstheme="minorHAnsi"/>
                <w:sz w:val="20"/>
              </w:rPr>
            </w:pPr>
            <w:r w:rsidRPr="003863F0">
              <w:rPr>
                <w:rFonts w:asciiTheme="minorHAnsi" w:hAnsiTheme="minorHAnsi" w:cstheme="minorHAnsi"/>
                <w:sz w:val="20"/>
                <w:szCs w:val="20"/>
              </w:rPr>
              <w:t xml:space="preserve">UCMS &gt; Section </w:t>
            </w:r>
            <w:r>
              <w:rPr>
                <w:rFonts w:asciiTheme="minorHAnsi" w:hAnsiTheme="minorHAnsi" w:cstheme="minorHAnsi"/>
                <w:sz w:val="20"/>
                <w:szCs w:val="20"/>
              </w:rPr>
              <w:t>11</w:t>
            </w:r>
            <w:r w:rsidRPr="003863F0">
              <w:rPr>
                <w:rFonts w:asciiTheme="minorHAnsi" w:hAnsiTheme="minorHAnsi" w:cstheme="minorHAnsi"/>
                <w:sz w:val="20"/>
                <w:szCs w:val="20"/>
              </w:rPr>
              <w:t xml:space="preserve"> &gt; </w:t>
            </w:r>
            <w:r>
              <w:rPr>
                <w:rFonts w:asciiTheme="minorHAnsi" w:hAnsiTheme="minorHAnsi" w:cstheme="minorHAnsi"/>
                <w:sz w:val="20"/>
                <w:szCs w:val="20"/>
              </w:rPr>
              <w:t xml:space="preserve">Collaborative Arrangements    </w:t>
            </w:r>
          </w:p>
        </w:tc>
        <w:tc>
          <w:tcPr>
            <w:tcW w:w="1966" w:type="pct"/>
            <w:tcBorders>
              <w:right w:val="nil"/>
            </w:tcBorders>
            <w:shd w:val="clear" w:color="auto" w:fill="FFFFFF" w:themeFill="background1"/>
          </w:tcPr>
          <w:p w14:paraId="5C72469B" w14:textId="77777777" w:rsidR="00B767C2" w:rsidRPr="00B22E81" w:rsidRDefault="00B767C2" w:rsidP="00B767C2">
            <w:pPr>
              <w:pStyle w:val="Heading3"/>
              <w:shd w:val="clear" w:color="auto" w:fill="FFFFFF"/>
              <w:spacing w:after="40"/>
              <w:jc w:val="left"/>
              <w:textAlignment w:val="baseline"/>
              <w:outlineLvl w:val="2"/>
              <w:rPr>
                <w:rFonts w:asciiTheme="minorHAnsi" w:eastAsia="Times New Roman" w:hAnsiTheme="minorHAnsi" w:cstheme="minorHAnsi"/>
                <w:color w:val="auto"/>
                <w:sz w:val="20"/>
                <w:szCs w:val="20"/>
              </w:rPr>
            </w:pPr>
            <w:r w:rsidRPr="00B22E81">
              <w:rPr>
                <w:rFonts w:asciiTheme="minorHAnsi" w:hAnsiTheme="minorHAnsi" w:cstheme="minorHAnsi"/>
                <w:color w:val="auto"/>
                <w:sz w:val="20"/>
                <w:szCs w:val="20"/>
              </w:rPr>
              <w:t>Curriculum delivered by the University's educational partners meets the same standards and provides an equivalent student experience as curriculum delivered by the University</w:t>
            </w:r>
          </w:p>
          <w:p w14:paraId="270B9CC0" w14:textId="77777777" w:rsidR="00B767C2" w:rsidRPr="00B22E81" w:rsidRDefault="00B767C2" w:rsidP="00B767C2">
            <w:pPr>
              <w:pStyle w:val="NormalWeb"/>
              <w:shd w:val="clear" w:color="auto" w:fill="FFFFFF"/>
              <w:spacing w:before="40" w:after="40"/>
              <w:jc w:val="left"/>
              <w:textAlignment w:val="baseline"/>
              <w:rPr>
                <w:rFonts w:asciiTheme="minorHAnsi" w:hAnsiTheme="minorHAnsi" w:cstheme="minorHAnsi"/>
                <w:sz w:val="20"/>
                <w:szCs w:val="20"/>
              </w:rPr>
            </w:pPr>
            <w:r w:rsidRPr="00B22E81">
              <w:rPr>
                <w:rFonts w:asciiTheme="minorHAnsi" w:hAnsiTheme="minorHAnsi" w:cstheme="minorHAnsi"/>
                <w:sz w:val="20"/>
                <w:szCs w:val="20"/>
              </w:rPr>
              <w:t>Curriculum delivered through the University's educational partnership arrangements will meet the requirements of this policy and associated procedures to ensure equivalent academic standards are maintained by the University and its educational partners.</w:t>
            </w:r>
          </w:p>
          <w:p w14:paraId="03892F92" w14:textId="77777777" w:rsidR="00B767C2" w:rsidRPr="00B22E81" w:rsidRDefault="00565647" w:rsidP="00B767C2">
            <w:pPr>
              <w:autoSpaceDE w:val="0"/>
              <w:autoSpaceDN w:val="0"/>
              <w:adjustRightInd w:val="0"/>
              <w:spacing w:before="40" w:after="40"/>
              <w:jc w:val="left"/>
              <w:rPr>
                <w:rFonts w:asciiTheme="minorHAnsi" w:eastAsiaTheme="minorHAnsi" w:hAnsiTheme="minorHAnsi" w:cstheme="minorHAnsi"/>
                <w:bCs/>
                <w:sz w:val="20"/>
                <w:szCs w:val="20"/>
              </w:rPr>
            </w:pPr>
            <w:hyperlink r:id="rId40" w:history="1">
              <w:r w:rsidR="00B767C2" w:rsidRPr="00B22E81">
                <w:rPr>
                  <w:rStyle w:val="Hyperlink"/>
                  <w:rFonts w:asciiTheme="minorHAnsi" w:hAnsiTheme="minorHAnsi" w:cstheme="minorHAnsi"/>
                  <w:sz w:val="20"/>
                  <w:szCs w:val="20"/>
                </w:rPr>
                <w:t>ACADEMIC QUALITY, STANDARDS AND INTEGRITY POLICY</w:t>
              </w:r>
            </w:hyperlink>
          </w:p>
        </w:tc>
        <w:tc>
          <w:tcPr>
            <w:tcW w:w="214" w:type="pct"/>
            <w:tcBorders>
              <w:left w:val="nil"/>
            </w:tcBorders>
            <w:shd w:val="clear" w:color="auto" w:fill="FFFFFF" w:themeFill="background1"/>
          </w:tcPr>
          <w:p w14:paraId="40F2A1E5" w14:textId="77777777" w:rsidR="00B767C2" w:rsidRPr="00D840D9" w:rsidRDefault="00B767C2" w:rsidP="00B767C2">
            <w:pPr>
              <w:keepLines/>
              <w:autoSpaceDE w:val="0"/>
              <w:autoSpaceDN w:val="0"/>
              <w:adjustRightInd w:val="0"/>
              <w:spacing w:before="40" w:after="40"/>
              <w:jc w:val="right"/>
              <w:rPr>
                <w:rFonts w:asciiTheme="minorHAnsi" w:hAnsiTheme="minorHAnsi" w:cstheme="minorHAnsi"/>
                <w:sz w:val="20"/>
                <w:szCs w:val="20"/>
              </w:rPr>
            </w:pPr>
            <w:r>
              <w:rPr>
                <w:rFonts w:asciiTheme="minorHAnsi" w:hAnsiTheme="minorHAnsi" w:cstheme="minorHAnsi"/>
                <w:sz w:val="20"/>
                <w:szCs w:val="20"/>
              </w:rPr>
              <w:t>34</w:t>
            </w:r>
          </w:p>
          <w:p w14:paraId="3739AE53"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p>
        </w:tc>
        <w:tc>
          <w:tcPr>
            <w:tcW w:w="1596" w:type="pct"/>
            <w:shd w:val="clear" w:color="auto" w:fill="FFFFFF" w:themeFill="background1"/>
          </w:tcPr>
          <w:p w14:paraId="3AE181B7" w14:textId="77777777" w:rsidR="00B767C2" w:rsidRPr="007D60EF" w:rsidRDefault="00B767C2" w:rsidP="00B767C2">
            <w:pPr>
              <w:keepLines/>
              <w:autoSpaceDE w:val="0"/>
              <w:autoSpaceDN w:val="0"/>
              <w:adjustRightInd w:val="0"/>
              <w:spacing w:before="40" w:after="40"/>
              <w:jc w:val="left"/>
              <w:rPr>
                <w:rFonts w:asciiTheme="minorHAnsi" w:eastAsiaTheme="minorHAnsi" w:hAnsiTheme="minorHAnsi" w:cstheme="minorHAnsi"/>
                <w:bCs/>
                <w:sz w:val="20"/>
                <w:szCs w:val="20"/>
              </w:rPr>
            </w:pPr>
            <w:r>
              <w:rPr>
                <w:rFonts w:asciiTheme="minorHAnsi" w:eastAsiaTheme="minorHAnsi" w:hAnsiTheme="minorHAnsi" w:cstheme="minorHAnsi"/>
                <w:bCs/>
                <w:sz w:val="20"/>
                <w:szCs w:val="20"/>
              </w:rPr>
              <w:t xml:space="preserve">Explanation of how the equivalency of course learning experience will be maintained at partner campuses. </w:t>
            </w:r>
          </w:p>
        </w:tc>
        <w:tc>
          <w:tcPr>
            <w:tcW w:w="582" w:type="pct"/>
            <w:shd w:val="clear" w:color="auto" w:fill="FFFFFF" w:themeFill="background1"/>
          </w:tcPr>
          <w:p w14:paraId="783A21F8" w14:textId="77777777" w:rsidR="00B767C2"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B22E81" w14:paraId="5420588D" w14:textId="77777777" w:rsidTr="000346F6">
        <w:tc>
          <w:tcPr>
            <w:tcW w:w="5000" w:type="pct"/>
            <w:gridSpan w:val="5"/>
            <w:shd w:val="clear" w:color="auto" w:fill="D9E2F3" w:themeFill="accent1" w:themeFillTint="33"/>
          </w:tcPr>
          <w:p w14:paraId="5AC86039" w14:textId="77777777" w:rsidR="00B767C2" w:rsidRPr="00B22E81" w:rsidRDefault="00B767C2" w:rsidP="00B767C2">
            <w:pPr>
              <w:keepNext/>
              <w:keepLines/>
              <w:autoSpaceDE w:val="0"/>
              <w:autoSpaceDN w:val="0"/>
              <w:adjustRightInd w:val="0"/>
              <w:spacing w:before="40" w:after="40"/>
              <w:jc w:val="center"/>
              <w:rPr>
                <w:rFonts w:asciiTheme="minorHAnsi" w:hAnsiTheme="minorHAnsi" w:cstheme="minorHAnsi"/>
                <w:b/>
                <w:sz w:val="20"/>
              </w:rPr>
            </w:pPr>
            <w:r w:rsidRPr="00B22E81">
              <w:rPr>
                <w:rFonts w:asciiTheme="minorHAnsi" w:hAnsiTheme="minorHAnsi" w:cstheme="minorHAnsi"/>
                <w:b/>
                <w:sz w:val="20"/>
              </w:rPr>
              <w:t>Section 16 Course Progression Tables</w:t>
            </w:r>
          </w:p>
        </w:tc>
      </w:tr>
      <w:tr w:rsidR="00B767C2" w:rsidRPr="00526DC5" w14:paraId="57D52FF8" w14:textId="77777777" w:rsidTr="00EB39E9">
        <w:tc>
          <w:tcPr>
            <w:tcW w:w="642" w:type="pct"/>
            <w:shd w:val="clear" w:color="auto" w:fill="auto"/>
          </w:tcPr>
          <w:p w14:paraId="77F1FE00" w14:textId="77777777" w:rsidR="00B767C2" w:rsidRDefault="00B767C2" w:rsidP="00B767C2">
            <w:pPr>
              <w:keepLines/>
              <w:spacing w:before="40" w:after="40"/>
              <w:jc w:val="left"/>
              <w:rPr>
                <w:rFonts w:asciiTheme="minorHAnsi" w:hAnsiTheme="minorHAnsi" w:cstheme="minorHAnsi"/>
                <w:sz w:val="20"/>
              </w:rPr>
            </w:pPr>
            <w:r w:rsidRPr="003863F0">
              <w:rPr>
                <w:rFonts w:asciiTheme="minorHAnsi" w:hAnsiTheme="minorHAnsi" w:cstheme="minorHAnsi"/>
                <w:sz w:val="20"/>
                <w:szCs w:val="20"/>
              </w:rPr>
              <w:t xml:space="preserve">UCMS &gt; Section </w:t>
            </w:r>
            <w:r>
              <w:rPr>
                <w:rFonts w:asciiTheme="minorHAnsi" w:hAnsiTheme="minorHAnsi" w:cstheme="minorHAnsi"/>
                <w:sz w:val="20"/>
                <w:szCs w:val="20"/>
              </w:rPr>
              <w:t>16</w:t>
            </w:r>
            <w:r w:rsidRPr="003863F0">
              <w:rPr>
                <w:rFonts w:asciiTheme="minorHAnsi" w:hAnsiTheme="minorHAnsi" w:cstheme="minorHAnsi"/>
                <w:sz w:val="20"/>
                <w:szCs w:val="20"/>
              </w:rPr>
              <w:t xml:space="preserve"> &gt; </w:t>
            </w:r>
            <w:r>
              <w:rPr>
                <w:rFonts w:asciiTheme="minorHAnsi" w:hAnsiTheme="minorHAnsi" w:cstheme="minorHAnsi"/>
                <w:sz w:val="20"/>
                <w:szCs w:val="20"/>
              </w:rPr>
              <w:t xml:space="preserve">Course Progression Tables    </w:t>
            </w:r>
          </w:p>
        </w:tc>
        <w:tc>
          <w:tcPr>
            <w:tcW w:w="1966" w:type="pct"/>
            <w:tcBorders>
              <w:right w:val="nil"/>
            </w:tcBorders>
            <w:shd w:val="clear" w:color="auto" w:fill="FFFFFF" w:themeFill="background1"/>
          </w:tcPr>
          <w:p w14:paraId="19AA2B9B" w14:textId="77777777" w:rsidR="00B767C2" w:rsidRPr="009D27C3" w:rsidRDefault="00B767C2" w:rsidP="00B767C2">
            <w:pPr>
              <w:shd w:val="clear" w:color="auto" w:fill="FFFFFF"/>
              <w:spacing w:after="0"/>
              <w:jc w:val="left"/>
              <w:textAlignment w:val="baseline"/>
              <w:rPr>
                <w:rFonts w:asciiTheme="minorHAnsi" w:eastAsia="Times New Roman" w:hAnsiTheme="minorHAnsi" w:cstheme="minorHAnsi"/>
                <w:color w:val="000000"/>
                <w:sz w:val="20"/>
                <w:szCs w:val="20"/>
                <w:lang w:eastAsia="en-AU"/>
              </w:rPr>
            </w:pPr>
            <w:r w:rsidRPr="009D27C3">
              <w:rPr>
                <w:rFonts w:asciiTheme="minorHAnsi" w:eastAsia="Times New Roman" w:hAnsiTheme="minorHAnsi" w:cstheme="minorHAnsi"/>
                <w:color w:val="000000"/>
                <w:sz w:val="20"/>
                <w:szCs w:val="20"/>
                <w:lang w:eastAsia="en-AU"/>
              </w:rPr>
              <w:t>Units will be: designed to minimise requirements for study of units in a particular order, to maximise flexibility for student progression through a course; and assigned a Level of Study that provides students with guidance on appropriate progression pathways through a course.</w:t>
            </w:r>
          </w:p>
          <w:p w14:paraId="30579879" w14:textId="77777777" w:rsidR="00B767C2" w:rsidRPr="00CA581E" w:rsidRDefault="00565647" w:rsidP="00B767C2">
            <w:pPr>
              <w:autoSpaceDE w:val="0"/>
              <w:autoSpaceDN w:val="0"/>
              <w:adjustRightInd w:val="0"/>
              <w:spacing w:after="0"/>
              <w:jc w:val="left"/>
              <w:rPr>
                <w:rFonts w:asciiTheme="minorHAnsi" w:eastAsiaTheme="minorHAnsi" w:hAnsiTheme="minorHAnsi" w:cstheme="minorHAnsi"/>
                <w:bCs/>
                <w:sz w:val="20"/>
                <w:szCs w:val="20"/>
              </w:rPr>
            </w:pPr>
            <w:hyperlink r:id="rId41" w:history="1">
              <w:r w:rsidR="00B767C2" w:rsidRPr="00EE1BEC">
                <w:rPr>
                  <w:rStyle w:val="Hyperlink"/>
                  <w:rFonts w:ascii="Calibri" w:hAnsi="Calibri" w:cs="Calibri"/>
                  <w:sz w:val="20"/>
                  <w:szCs w:val="20"/>
                </w:rPr>
                <w:t>ACADEMIC QUALITY, STANDARDS AND INTEGRITY POLICY</w:t>
              </w:r>
            </w:hyperlink>
          </w:p>
        </w:tc>
        <w:tc>
          <w:tcPr>
            <w:tcW w:w="214" w:type="pct"/>
            <w:tcBorders>
              <w:left w:val="nil"/>
            </w:tcBorders>
            <w:shd w:val="clear" w:color="auto" w:fill="FFFFFF" w:themeFill="background1"/>
          </w:tcPr>
          <w:p w14:paraId="2B813885"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Pr>
                <w:rFonts w:asciiTheme="minorHAnsi" w:hAnsiTheme="minorHAnsi" w:cstheme="minorHAnsi"/>
                <w:sz w:val="20"/>
              </w:rPr>
              <w:t>17</w:t>
            </w:r>
          </w:p>
        </w:tc>
        <w:tc>
          <w:tcPr>
            <w:tcW w:w="1596" w:type="pct"/>
            <w:shd w:val="clear" w:color="auto" w:fill="FFFFFF" w:themeFill="background1"/>
          </w:tcPr>
          <w:p w14:paraId="176202A3" w14:textId="77777777" w:rsidR="00B767C2" w:rsidRDefault="00B767C2" w:rsidP="00B767C2">
            <w:pPr>
              <w:keepLines/>
              <w:autoSpaceDE w:val="0"/>
              <w:autoSpaceDN w:val="0"/>
              <w:adjustRightInd w:val="0"/>
              <w:spacing w:before="40" w:after="40"/>
              <w:jc w:val="left"/>
              <w:rPr>
                <w:rFonts w:asciiTheme="minorHAnsi" w:eastAsiaTheme="minorHAnsi" w:hAnsiTheme="minorHAnsi" w:cstheme="minorHAnsi"/>
                <w:bCs/>
                <w:sz w:val="20"/>
                <w:szCs w:val="20"/>
              </w:rPr>
            </w:pPr>
            <w:r>
              <w:rPr>
                <w:rFonts w:asciiTheme="minorHAnsi" w:eastAsiaTheme="minorHAnsi" w:hAnsiTheme="minorHAnsi" w:cstheme="minorHAnsi"/>
                <w:bCs/>
                <w:sz w:val="20"/>
                <w:szCs w:val="20"/>
              </w:rPr>
              <w:t xml:space="preserve">Progression tables completed. </w:t>
            </w:r>
          </w:p>
          <w:p w14:paraId="260BE329" w14:textId="77777777" w:rsidR="00B767C2" w:rsidRDefault="00B767C2" w:rsidP="00B767C2">
            <w:pPr>
              <w:keepLines/>
              <w:autoSpaceDE w:val="0"/>
              <w:autoSpaceDN w:val="0"/>
              <w:adjustRightInd w:val="0"/>
              <w:spacing w:before="40" w:after="40"/>
              <w:jc w:val="left"/>
              <w:rPr>
                <w:rFonts w:asciiTheme="minorHAnsi" w:eastAsiaTheme="minorHAnsi" w:hAnsiTheme="minorHAnsi" w:cstheme="minorHAnsi"/>
                <w:bCs/>
                <w:sz w:val="20"/>
                <w:szCs w:val="20"/>
              </w:rPr>
            </w:pPr>
          </w:p>
          <w:p w14:paraId="31165B5C" w14:textId="77777777" w:rsidR="00B767C2" w:rsidRPr="007D60EF" w:rsidRDefault="00B767C2" w:rsidP="00B767C2">
            <w:pPr>
              <w:keepLines/>
              <w:autoSpaceDE w:val="0"/>
              <w:autoSpaceDN w:val="0"/>
              <w:adjustRightInd w:val="0"/>
              <w:spacing w:before="40" w:after="40"/>
              <w:jc w:val="left"/>
              <w:rPr>
                <w:rFonts w:asciiTheme="minorHAnsi" w:eastAsiaTheme="minorHAnsi" w:hAnsiTheme="minorHAnsi" w:cstheme="minorHAnsi"/>
                <w:bCs/>
                <w:sz w:val="20"/>
                <w:szCs w:val="20"/>
              </w:rPr>
            </w:pPr>
            <w:r>
              <w:rPr>
                <w:rFonts w:asciiTheme="minorHAnsi" w:eastAsiaTheme="minorHAnsi" w:hAnsiTheme="minorHAnsi" w:cstheme="minorHAnsi"/>
                <w:bCs/>
                <w:sz w:val="20"/>
                <w:szCs w:val="20"/>
              </w:rPr>
              <w:t xml:space="preserve">Changes to a course that affect currently enrolled students must be stated clearly in the UCMS activity. </w:t>
            </w:r>
          </w:p>
        </w:tc>
        <w:tc>
          <w:tcPr>
            <w:tcW w:w="582" w:type="pct"/>
            <w:shd w:val="clear" w:color="auto" w:fill="FFFFFF" w:themeFill="background1"/>
          </w:tcPr>
          <w:p w14:paraId="41BBAC7E" w14:textId="77777777" w:rsidR="00B767C2"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B22E81" w14:paraId="5560EF4B" w14:textId="77777777" w:rsidTr="000346F6">
        <w:tc>
          <w:tcPr>
            <w:tcW w:w="5000" w:type="pct"/>
            <w:gridSpan w:val="5"/>
            <w:shd w:val="clear" w:color="auto" w:fill="D9E2F3" w:themeFill="accent1" w:themeFillTint="33"/>
          </w:tcPr>
          <w:p w14:paraId="289E20E6" w14:textId="77777777" w:rsidR="00B767C2" w:rsidRPr="009D27C3" w:rsidRDefault="00B767C2" w:rsidP="00B767C2">
            <w:pPr>
              <w:keepNext/>
              <w:keepLines/>
              <w:autoSpaceDE w:val="0"/>
              <w:autoSpaceDN w:val="0"/>
              <w:adjustRightInd w:val="0"/>
              <w:spacing w:before="40" w:after="40"/>
              <w:jc w:val="center"/>
              <w:rPr>
                <w:rFonts w:asciiTheme="minorHAnsi" w:hAnsiTheme="minorHAnsi" w:cstheme="minorHAnsi"/>
                <w:b/>
                <w:sz w:val="20"/>
              </w:rPr>
            </w:pPr>
            <w:r w:rsidRPr="009D27C3">
              <w:rPr>
                <w:rFonts w:asciiTheme="minorHAnsi" w:hAnsiTheme="minorHAnsi" w:cstheme="minorHAnsi"/>
                <w:b/>
                <w:sz w:val="20"/>
              </w:rPr>
              <w:t>Constructive Alignment Spreadsheets</w:t>
            </w:r>
          </w:p>
        </w:tc>
      </w:tr>
      <w:tr w:rsidR="00B767C2" w:rsidRPr="00526DC5" w14:paraId="46F89332" w14:textId="77777777" w:rsidTr="00EB39E9">
        <w:tc>
          <w:tcPr>
            <w:tcW w:w="642" w:type="pct"/>
            <w:shd w:val="clear" w:color="auto" w:fill="auto"/>
          </w:tcPr>
          <w:p w14:paraId="02C904FD" w14:textId="77777777" w:rsidR="00B767C2" w:rsidRPr="00526DC5" w:rsidRDefault="00B767C2" w:rsidP="00B767C2">
            <w:pPr>
              <w:keepLines/>
              <w:spacing w:before="40" w:after="40"/>
              <w:jc w:val="left"/>
              <w:rPr>
                <w:rFonts w:asciiTheme="minorHAnsi" w:hAnsiTheme="minorHAnsi" w:cstheme="minorHAnsi"/>
                <w:sz w:val="20"/>
              </w:rPr>
            </w:pPr>
            <w:r w:rsidRPr="00526DC5">
              <w:rPr>
                <w:rFonts w:asciiTheme="minorHAnsi" w:hAnsiTheme="minorHAnsi" w:cstheme="minorHAnsi"/>
                <w:sz w:val="20"/>
              </w:rPr>
              <w:t>Constructive Alignment Template &gt; Benchmarking Sheets</w:t>
            </w:r>
          </w:p>
        </w:tc>
        <w:tc>
          <w:tcPr>
            <w:tcW w:w="1966" w:type="pct"/>
            <w:tcBorders>
              <w:right w:val="nil"/>
            </w:tcBorders>
            <w:shd w:val="clear" w:color="auto" w:fill="FFFFFF" w:themeFill="background1"/>
          </w:tcPr>
          <w:p w14:paraId="74D1113C" w14:textId="77777777" w:rsidR="00B767C2" w:rsidRPr="00B92312" w:rsidRDefault="00B767C2" w:rsidP="00B767C2">
            <w:pPr>
              <w:keepLines/>
              <w:autoSpaceDE w:val="0"/>
              <w:autoSpaceDN w:val="0"/>
              <w:adjustRightInd w:val="0"/>
              <w:spacing w:before="40" w:after="40"/>
              <w:jc w:val="left"/>
              <w:rPr>
                <w:rFonts w:asciiTheme="minorHAnsi" w:hAnsiTheme="minorHAnsi" w:cstheme="minorHAnsi"/>
                <w:sz w:val="20"/>
                <w:szCs w:val="20"/>
              </w:rPr>
            </w:pPr>
            <w:r w:rsidRPr="00B92312">
              <w:rPr>
                <w:rFonts w:asciiTheme="minorHAnsi" w:hAnsiTheme="minorHAnsi" w:cstheme="minorHAnsi"/>
                <w:sz w:val="20"/>
                <w:szCs w:val="20"/>
              </w:rPr>
              <w:t>Benchmarking of the aim, structure, learning outcomes and assessment against relevant similar courses offered by other higher education providers in Australia and overseas through a desktop review, and any significant variations justified in terms of the pedagogical, intellectual and strategic rationale</w:t>
            </w:r>
          </w:p>
          <w:p w14:paraId="138F14E7" w14:textId="77777777" w:rsidR="00B767C2" w:rsidRPr="009D27C3" w:rsidRDefault="00B767C2" w:rsidP="00B767C2">
            <w:pPr>
              <w:shd w:val="clear" w:color="auto" w:fill="FFFFFF"/>
              <w:spacing w:before="40" w:after="40"/>
              <w:jc w:val="left"/>
              <w:textAlignment w:val="baseline"/>
              <w:rPr>
                <w:rFonts w:asciiTheme="minorHAnsi" w:eastAsia="Times New Roman" w:hAnsiTheme="minorHAnsi" w:cstheme="minorHAnsi"/>
                <w:color w:val="000000"/>
                <w:sz w:val="20"/>
                <w:szCs w:val="20"/>
                <w:lang w:eastAsia="en-AU"/>
              </w:rPr>
            </w:pPr>
            <w:r w:rsidRPr="009D27C3">
              <w:rPr>
                <w:rFonts w:asciiTheme="minorHAnsi" w:eastAsia="Times New Roman" w:hAnsiTheme="minorHAnsi" w:cstheme="minorHAnsi"/>
                <w:color w:val="000000"/>
                <w:sz w:val="20"/>
                <w:szCs w:val="20"/>
                <w:lang w:eastAsia="en-AU"/>
              </w:rPr>
              <w:t>Courses and units will be designed to develop learning outcomes and disciplinary expertise at a comparable level to, and consistent in scope and volume of learning with, similar courses and units offered by other higher education providers in Australia and overseas, except if explicitly designed otherwise for justifiable pedagogical, intellectual and strategic reasons.</w:t>
            </w:r>
          </w:p>
        </w:tc>
        <w:tc>
          <w:tcPr>
            <w:tcW w:w="214" w:type="pct"/>
            <w:tcBorders>
              <w:left w:val="nil"/>
            </w:tcBorders>
            <w:shd w:val="clear" w:color="auto" w:fill="FFFFFF" w:themeFill="background1"/>
          </w:tcPr>
          <w:p w14:paraId="73218DE6" w14:textId="77777777" w:rsidR="00B767C2" w:rsidRPr="00B22E81" w:rsidRDefault="00B767C2" w:rsidP="00B767C2">
            <w:pPr>
              <w:keepLines/>
              <w:autoSpaceDE w:val="0"/>
              <w:autoSpaceDN w:val="0"/>
              <w:adjustRightInd w:val="0"/>
              <w:spacing w:before="40" w:after="40"/>
              <w:jc w:val="right"/>
              <w:rPr>
                <w:rFonts w:asciiTheme="minorHAnsi" w:hAnsiTheme="minorHAnsi" w:cstheme="minorHAnsi"/>
                <w:sz w:val="20"/>
              </w:rPr>
            </w:pPr>
            <w:r w:rsidRPr="00B22E81">
              <w:rPr>
                <w:rFonts w:asciiTheme="minorHAnsi" w:hAnsiTheme="minorHAnsi" w:cstheme="minorHAnsi"/>
                <w:sz w:val="20"/>
              </w:rPr>
              <w:t>10</w:t>
            </w:r>
          </w:p>
          <w:p w14:paraId="694DA24B" w14:textId="77777777" w:rsidR="00B767C2" w:rsidRPr="00B22E81" w:rsidRDefault="00B767C2" w:rsidP="00B767C2">
            <w:pPr>
              <w:keepLines/>
              <w:autoSpaceDE w:val="0"/>
              <w:autoSpaceDN w:val="0"/>
              <w:adjustRightInd w:val="0"/>
              <w:spacing w:before="40" w:after="40"/>
              <w:jc w:val="right"/>
              <w:rPr>
                <w:rFonts w:asciiTheme="minorHAnsi" w:hAnsiTheme="minorHAnsi" w:cstheme="minorHAnsi"/>
                <w:sz w:val="20"/>
              </w:rPr>
            </w:pPr>
          </w:p>
          <w:p w14:paraId="62580D42" w14:textId="77777777" w:rsidR="00B767C2" w:rsidRPr="00B22E81" w:rsidRDefault="00B767C2" w:rsidP="00B767C2">
            <w:pPr>
              <w:keepLines/>
              <w:autoSpaceDE w:val="0"/>
              <w:autoSpaceDN w:val="0"/>
              <w:adjustRightInd w:val="0"/>
              <w:spacing w:before="40" w:after="40"/>
              <w:jc w:val="right"/>
              <w:rPr>
                <w:rFonts w:asciiTheme="minorHAnsi" w:hAnsiTheme="minorHAnsi" w:cstheme="minorHAnsi"/>
                <w:sz w:val="20"/>
              </w:rPr>
            </w:pPr>
          </w:p>
          <w:p w14:paraId="67017A09" w14:textId="77777777" w:rsidR="00B767C2" w:rsidRPr="00B22E81" w:rsidRDefault="00B767C2" w:rsidP="00B767C2">
            <w:pPr>
              <w:keepLines/>
              <w:autoSpaceDE w:val="0"/>
              <w:autoSpaceDN w:val="0"/>
              <w:adjustRightInd w:val="0"/>
              <w:spacing w:before="40" w:after="40"/>
              <w:jc w:val="right"/>
              <w:rPr>
                <w:rFonts w:asciiTheme="minorHAnsi" w:hAnsiTheme="minorHAnsi" w:cstheme="minorHAnsi"/>
                <w:sz w:val="28"/>
              </w:rPr>
            </w:pPr>
          </w:p>
          <w:p w14:paraId="3EB39C09" w14:textId="77777777" w:rsidR="00B767C2" w:rsidRPr="00B22E81" w:rsidRDefault="00B767C2" w:rsidP="00B767C2">
            <w:pPr>
              <w:keepLines/>
              <w:autoSpaceDE w:val="0"/>
              <w:autoSpaceDN w:val="0"/>
              <w:adjustRightInd w:val="0"/>
              <w:spacing w:before="40" w:after="40"/>
              <w:jc w:val="right"/>
              <w:rPr>
                <w:rFonts w:asciiTheme="minorHAnsi" w:hAnsiTheme="minorHAnsi" w:cstheme="minorHAnsi"/>
                <w:sz w:val="20"/>
              </w:rPr>
            </w:pPr>
            <w:r w:rsidRPr="00B22E81">
              <w:rPr>
                <w:rFonts w:asciiTheme="minorHAnsi" w:hAnsiTheme="minorHAnsi" w:cstheme="minorHAnsi"/>
                <w:sz w:val="20"/>
              </w:rPr>
              <w:t>35</w:t>
            </w:r>
          </w:p>
        </w:tc>
        <w:tc>
          <w:tcPr>
            <w:tcW w:w="1596" w:type="pct"/>
            <w:shd w:val="clear" w:color="auto" w:fill="FFFFFF" w:themeFill="background1"/>
          </w:tcPr>
          <w:p w14:paraId="0B75ED46"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Benchmarking sheets in the Constructive Alignment Template completed appropriately</w:t>
            </w:r>
          </w:p>
        </w:tc>
        <w:tc>
          <w:tcPr>
            <w:tcW w:w="582" w:type="pct"/>
            <w:shd w:val="clear" w:color="auto" w:fill="FFFFFF" w:themeFill="background1"/>
          </w:tcPr>
          <w:p w14:paraId="461C4E67"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08BD5CD4" w14:textId="77777777" w:rsidTr="00EB39E9">
        <w:tc>
          <w:tcPr>
            <w:tcW w:w="642" w:type="pct"/>
            <w:shd w:val="clear" w:color="auto" w:fill="auto"/>
          </w:tcPr>
          <w:p w14:paraId="4933AD78" w14:textId="77777777" w:rsidR="00B767C2" w:rsidRPr="00526DC5" w:rsidRDefault="00B767C2" w:rsidP="00B767C2">
            <w:pPr>
              <w:keepLines/>
              <w:spacing w:before="40" w:after="40"/>
              <w:jc w:val="left"/>
              <w:rPr>
                <w:rFonts w:asciiTheme="minorHAnsi" w:hAnsiTheme="minorHAnsi" w:cstheme="minorHAnsi"/>
                <w:sz w:val="20"/>
              </w:rPr>
            </w:pPr>
            <w:r w:rsidRPr="00526DC5">
              <w:rPr>
                <w:rFonts w:asciiTheme="minorHAnsi" w:hAnsiTheme="minorHAnsi" w:cstheme="minorHAnsi"/>
                <w:sz w:val="20"/>
              </w:rPr>
              <w:t>Constructive Alignment Template &gt; CLO-GA-AQF-Threshold Sheet</w:t>
            </w:r>
          </w:p>
        </w:tc>
        <w:tc>
          <w:tcPr>
            <w:tcW w:w="1966" w:type="pct"/>
            <w:tcBorders>
              <w:right w:val="nil"/>
            </w:tcBorders>
            <w:shd w:val="clear" w:color="auto" w:fill="FFFFFF" w:themeFill="background1"/>
          </w:tcPr>
          <w:p w14:paraId="5E92B94C"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Learning Outcomes are relevant, desirable, achievable, concise and clearly written in plain English</w:t>
            </w:r>
          </w:p>
        </w:tc>
        <w:tc>
          <w:tcPr>
            <w:tcW w:w="214" w:type="pct"/>
            <w:tcBorders>
              <w:left w:val="nil"/>
            </w:tcBorders>
            <w:shd w:val="clear" w:color="auto" w:fill="FFFFFF" w:themeFill="background1"/>
          </w:tcPr>
          <w:p w14:paraId="3DDB773F"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14</w:t>
            </w:r>
          </w:p>
        </w:tc>
        <w:tc>
          <w:tcPr>
            <w:tcW w:w="1596" w:type="pct"/>
            <w:shd w:val="clear" w:color="auto" w:fill="FFFFFF" w:themeFill="background1"/>
          </w:tcPr>
          <w:p w14:paraId="277A6F2D"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Learning Outcomes</w:t>
            </w:r>
          </w:p>
        </w:tc>
        <w:tc>
          <w:tcPr>
            <w:tcW w:w="582" w:type="pct"/>
            <w:shd w:val="clear" w:color="auto" w:fill="FFFFFF" w:themeFill="background1"/>
          </w:tcPr>
          <w:p w14:paraId="1F07C92C"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7F66A565" w14:textId="77777777" w:rsidTr="00EB39E9">
        <w:tc>
          <w:tcPr>
            <w:tcW w:w="642" w:type="pct"/>
            <w:shd w:val="clear" w:color="auto" w:fill="auto"/>
          </w:tcPr>
          <w:p w14:paraId="639EDB33" w14:textId="77777777" w:rsidR="00B767C2" w:rsidRPr="00EB39E9" w:rsidRDefault="00B767C2" w:rsidP="00B767C2">
            <w:pPr>
              <w:keepLines/>
              <w:spacing w:before="40" w:after="40"/>
              <w:jc w:val="left"/>
              <w:rPr>
                <w:rFonts w:asciiTheme="minorHAnsi" w:hAnsiTheme="minorHAnsi" w:cstheme="minorHAnsi"/>
                <w:sz w:val="18"/>
              </w:rPr>
            </w:pPr>
            <w:r w:rsidRPr="00EB39E9">
              <w:rPr>
                <w:rFonts w:asciiTheme="minorHAnsi" w:hAnsiTheme="minorHAnsi" w:cstheme="minorHAnsi"/>
                <w:sz w:val="18"/>
              </w:rPr>
              <w:t>Constructive Alignment Template &gt; CLO-GA-AQF-Threshold Sheet</w:t>
            </w:r>
          </w:p>
        </w:tc>
        <w:tc>
          <w:tcPr>
            <w:tcW w:w="1966" w:type="pct"/>
            <w:tcBorders>
              <w:right w:val="nil"/>
            </w:tcBorders>
            <w:shd w:val="clear" w:color="auto" w:fill="FFFFFF" w:themeFill="background1"/>
          </w:tcPr>
          <w:p w14:paraId="604C177B"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Learning Outcomes address all the University's Graduate Attributes as specified in the Graduate Attributes Schedule</w:t>
            </w:r>
          </w:p>
        </w:tc>
        <w:tc>
          <w:tcPr>
            <w:tcW w:w="214" w:type="pct"/>
            <w:tcBorders>
              <w:left w:val="nil"/>
            </w:tcBorders>
            <w:shd w:val="clear" w:color="auto" w:fill="FFFFFF" w:themeFill="background1"/>
          </w:tcPr>
          <w:p w14:paraId="622DAF5C"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15a</w:t>
            </w:r>
          </w:p>
        </w:tc>
        <w:tc>
          <w:tcPr>
            <w:tcW w:w="1596" w:type="pct"/>
            <w:shd w:val="clear" w:color="auto" w:fill="FFFFFF" w:themeFill="background1"/>
          </w:tcPr>
          <w:p w14:paraId="0DAD48EC" w14:textId="77777777" w:rsidR="00B767C2"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Learning Outcomes</w:t>
            </w:r>
          </w:p>
          <w:p w14:paraId="4BD339CF"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B76C4A">
              <w:rPr>
                <w:sz w:val="20"/>
              </w:rPr>
              <w:t>all GAs are addressed at least once (there is no minimum or maximum expected here</w:t>
            </w:r>
          </w:p>
        </w:tc>
        <w:tc>
          <w:tcPr>
            <w:tcW w:w="582" w:type="pct"/>
            <w:shd w:val="clear" w:color="auto" w:fill="FFFFFF" w:themeFill="background1"/>
          </w:tcPr>
          <w:p w14:paraId="015D9D42"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4BBA63D2" w14:textId="77777777" w:rsidTr="00EB39E9">
        <w:tc>
          <w:tcPr>
            <w:tcW w:w="642" w:type="pct"/>
            <w:shd w:val="clear" w:color="auto" w:fill="auto"/>
          </w:tcPr>
          <w:p w14:paraId="1FE40B48" w14:textId="77777777" w:rsidR="00B767C2" w:rsidRPr="00EB39E9" w:rsidRDefault="00B767C2" w:rsidP="00B767C2">
            <w:pPr>
              <w:keepLines/>
              <w:spacing w:before="40" w:after="40"/>
              <w:jc w:val="left"/>
              <w:rPr>
                <w:rFonts w:asciiTheme="minorHAnsi" w:hAnsiTheme="minorHAnsi" w:cstheme="minorHAnsi"/>
                <w:sz w:val="18"/>
              </w:rPr>
            </w:pPr>
            <w:r w:rsidRPr="00EB39E9">
              <w:rPr>
                <w:rFonts w:asciiTheme="minorHAnsi" w:hAnsiTheme="minorHAnsi" w:cstheme="minorHAnsi"/>
                <w:sz w:val="18"/>
              </w:rPr>
              <w:t>Constructive Alignment Template &gt; CLO-GA-AQF-Threshold Sheet</w:t>
            </w:r>
          </w:p>
        </w:tc>
        <w:tc>
          <w:tcPr>
            <w:tcW w:w="1966" w:type="pct"/>
            <w:tcBorders>
              <w:right w:val="nil"/>
            </w:tcBorders>
            <w:shd w:val="clear" w:color="auto" w:fill="FFFFFF" w:themeFill="background1"/>
          </w:tcPr>
          <w:p w14:paraId="0A918447"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Learning Outcomes address the AQF generic learning outcomes appropriate to the AQF level of the award</w:t>
            </w:r>
          </w:p>
        </w:tc>
        <w:tc>
          <w:tcPr>
            <w:tcW w:w="214" w:type="pct"/>
            <w:tcBorders>
              <w:left w:val="nil"/>
            </w:tcBorders>
            <w:shd w:val="clear" w:color="auto" w:fill="FFFFFF" w:themeFill="background1"/>
          </w:tcPr>
          <w:p w14:paraId="0B8C5756"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15b</w:t>
            </w:r>
          </w:p>
        </w:tc>
        <w:tc>
          <w:tcPr>
            <w:tcW w:w="1596" w:type="pct"/>
            <w:shd w:val="clear" w:color="auto" w:fill="FFFFFF" w:themeFill="background1"/>
          </w:tcPr>
          <w:p w14:paraId="21FF32EB" w14:textId="77777777" w:rsidR="00B767C2"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Learning Outcomes</w:t>
            </w:r>
            <w:r>
              <w:rPr>
                <w:rFonts w:asciiTheme="minorHAnsi" w:hAnsiTheme="minorHAnsi" w:cstheme="minorHAnsi"/>
                <w:sz w:val="20"/>
              </w:rPr>
              <w:t xml:space="preserve"> </w:t>
            </w:r>
          </w:p>
          <w:p w14:paraId="56512F72" w14:textId="77777777" w:rsidR="00B767C2" w:rsidRDefault="00B767C2" w:rsidP="00B767C2">
            <w:pPr>
              <w:pStyle w:val="ListParagraph"/>
              <w:numPr>
                <w:ilvl w:val="0"/>
                <w:numId w:val="14"/>
              </w:numPr>
              <w:spacing w:after="0" w:line="240" w:lineRule="auto"/>
              <w:ind w:left="311" w:hanging="215"/>
              <w:contextualSpacing w:val="0"/>
              <w:rPr>
                <w:rFonts w:cstheme="minorHAnsi"/>
                <w:sz w:val="20"/>
              </w:rPr>
            </w:pPr>
            <w:r>
              <w:rPr>
                <w:rFonts w:cstheme="minorHAnsi"/>
                <w:sz w:val="20"/>
              </w:rPr>
              <w:t xml:space="preserve">wording appropriate for AQF level of </w:t>
            </w:r>
            <w:r w:rsidRPr="00823F00">
              <w:rPr>
                <w:sz w:val="20"/>
              </w:rPr>
              <w:t>award</w:t>
            </w:r>
          </w:p>
          <w:p w14:paraId="03960C99" w14:textId="77777777" w:rsidR="00B767C2" w:rsidRPr="00526DC5" w:rsidRDefault="00B767C2" w:rsidP="00B767C2">
            <w:pPr>
              <w:pStyle w:val="ListParagraph"/>
              <w:numPr>
                <w:ilvl w:val="0"/>
                <w:numId w:val="14"/>
              </w:numPr>
              <w:spacing w:after="0" w:line="240" w:lineRule="auto"/>
              <w:ind w:left="311" w:hanging="215"/>
              <w:contextualSpacing w:val="0"/>
              <w:rPr>
                <w:rFonts w:cstheme="minorHAnsi"/>
                <w:sz w:val="20"/>
              </w:rPr>
            </w:pPr>
            <w:r>
              <w:rPr>
                <w:rFonts w:cstheme="minorHAnsi"/>
                <w:sz w:val="20"/>
              </w:rPr>
              <w:t xml:space="preserve">there is a </w:t>
            </w:r>
            <w:r w:rsidRPr="00455001">
              <w:rPr>
                <w:rFonts w:cstheme="minorHAnsi"/>
                <w:sz w:val="20"/>
              </w:rPr>
              <w:t>good spread across different AQF areas and not disproportionally in the knowledge and skills areas compared to the application of knowledge and skills</w:t>
            </w:r>
          </w:p>
        </w:tc>
        <w:tc>
          <w:tcPr>
            <w:tcW w:w="582" w:type="pct"/>
            <w:shd w:val="clear" w:color="auto" w:fill="FFFFFF" w:themeFill="background1"/>
          </w:tcPr>
          <w:p w14:paraId="2E6DF771"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16BB4019" w14:textId="77777777" w:rsidTr="00EB39E9">
        <w:tc>
          <w:tcPr>
            <w:tcW w:w="642" w:type="pct"/>
            <w:shd w:val="clear" w:color="auto" w:fill="auto"/>
          </w:tcPr>
          <w:p w14:paraId="48944ADA" w14:textId="77777777" w:rsidR="00B767C2" w:rsidRPr="00EB39E9" w:rsidRDefault="00B767C2" w:rsidP="00B767C2">
            <w:pPr>
              <w:keepLines/>
              <w:spacing w:before="40" w:after="40"/>
              <w:jc w:val="left"/>
              <w:rPr>
                <w:rFonts w:asciiTheme="minorHAnsi" w:hAnsiTheme="minorHAnsi" w:cstheme="minorHAnsi"/>
                <w:sz w:val="18"/>
              </w:rPr>
            </w:pPr>
            <w:r w:rsidRPr="00EB39E9">
              <w:rPr>
                <w:rFonts w:asciiTheme="minorHAnsi" w:hAnsiTheme="minorHAnsi" w:cstheme="minorHAnsi"/>
                <w:sz w:val="18"/>
              </w:rPr>
              <w:t>Constructive Alignment Template &gt; CLO-GA-AQF-Threshold Sheet</w:t>
            </w:r>
          </w:p>
        </w:tc>
        <w:tc>
          <w:tcPr>
            <w:tcW w:w="1966" w:type="pct"/>
            <w:tcBorders>
              <w:right w:val="nil"/>
            </w:tcBorders>
            <w:shd w:val="clear" w:color="auto" w:fill="FFFFFF" w:themeFill="background1"/>
          </w:tcPr>
          <w:p w14:paraId="7C0865AF"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Learning Outcomes address discipline-specific requirements and expectations, such as the appropriate disciplinary Threshold Learning Outcomes</w:t>
            </w:r>
          </w:p>
        </w:tc>
        <w:tc>
          <w:tcPr>
            <w:tcW w:w="214" w:type="pct"/>
            <w:tcBorders>
              <w:left w:val="nil"/>
            </w:tcBorders>
            <w:shd w:val="clear" w:color="auto" w:fill="FFFFFF" w:themeFill="background1"/>
          </w:tcPr>
          <w:p w14:paraId="6931D844"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15c</w:t>
            </w:r>
          </w:p>
        </w:tc>
        <w:tc>
          <w:tcPr>
            <w:tcW w:w="1596" w:type="pct"/>
            <w:shd w:val="clear" w:color="auto" w:fill="FFFFFF" w:themeFill="background1"/>
          </w:tcPr>
          <w:p w14:paraId="3842A5E9" w14:textId="77777777" w:rsidR="00B767C2"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Learning Outcomes</w:t>
            </w:r>
          </w:p>
          <w:p w14:paraId="6FE3A320" w14:textId="77777777" w:rsidR="00B767C2" w:rsidRPr="00526DC5" w:rsidRDefault="00B767C2" w:rsidP="00B767C2">
            <w:pPr>
              <w:pStyle w:val="ListParagraph"/>
              <w:numPr>
                <w:ilvl w:val="0"/>
                <w:numId w:val="14"/>
              </w:numPr>
              <w:spacing w:after="0" w:line="240" w:lineRule="auto"/>
              <w:ind w:left="311" w:hanging="215"/>
              <w:contextualSpacing w:val="0"/>
              <w:rPr>
                <w:rFonts w:cstheme="minorHAnsi"/>
                <w:sz w:val="20"/>
              </w:rPr>
            </w:pPr>
            <w:r w:rsidRPr="00455001">
              <w:rPr>
                <w:rFonts w:cstheme="minorHAnsi"/>
                <w:sz w:val="20"/>
              </w:rPr>
              <w:t>CLOs cover threshold academic knowledge and skills and advanced knowledge and inquiry at the appropriate AQF level</w:t>
            </w:r>
          </w:p>
        </w:tc>
        <w:tc>
          <w:tcPr>
            <w:tcW w:w="582" w:type="pct"/>
            <w:shd w:val="clear" w:color="auto" w:fill="FFFFFF" w:themeFill="background1"/>
          </w:tcPr>
          <w:p w14:paraId="0AF5E768"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03188EAD" w14:textId="77777777" w:rsidTr="00EB39E9">
        <w:tc>
          <w:tcPr>
            <w:tcW w:w="642" w:type="pct"/>
            <w:shd w:val="clear" w:color="auto" w:fill="auto"/>
          </w:tcPr>
          <w:p w14:paraId="2896C537" w14:textId="77777777" w:rsidR="00B767C2" w:rsidRPr="00EB39E9" w:rsidRDefault="00B767C2" w:rsidP="00B767C2">
            <w:pPr>
              <w:keepLines/>
              <w:spacing w:before="40" w:after="40"/>
              <w:jc w:val="left"/>
              <w:rPr>
                <w:rFonts w:asciiTheme="minorHAnsi" w:hAnsiTheme="minorHAnsi" w:cstheme="minorHAnsi"/>
                <w:sz w:val="18"/>
              </w:rPr>
            </w:pPr>
            <w:r w:rsidRPr="00EB39E9">
              <w:rPr>
                <w:rFonts w:asciiTheme="minorHAnsi" w:hAnsiTheme="minorHAnsi" w:cstheme="minorHAnsi"/>
                <w:sz w:val="18"/>
              </w:rPr>
              <w:t>Constructive Alignment Template &gt; CLO-GA-AQF-Threshold Sheet</w:t>
            </w:r>
          </w:p>
        </w:tc>
        <w:tc>
          <w:tcPr>
            <w:tcW w:w="1966" w:type="pct"/>
            <w:tcBorders>
              <w:right w:val="nil"/>
            </w:tcBorders>
            <w:shd w:val="clear" w:color="auto" w:fill="FFFFFF" w:themeFill="background1"/>
          </w:tcPr>
          <w:p w14:paraId="3B18A96B"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Learning Outcomes address requirements for accreditation by a professional body where this is required for registration to practise</w:t>
            </w:r>
          </w:p>
        </w:tc>
        <w:tc>
          <w:tcPr>
            <w:tcW w:w="214" w:type="pct"/>
            <w:tcBorders>
              <w:left w:val="nil"/>
            </w:tcBorders>
            <w:shd w:val="clear" w:color="auto" w:fill="FFFFFF" w:themeFill="background1"/>
          </w:tcPr>
          <w:p w14:paraId="3C2850ED"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15d</w:t>
            </w:r>
          </w:p>
        </w:tc>
        <w:tc>
          <w:tcPr>
            <w:tcW w:w="1596" w:type="pct"/>
            <w:shd w:val="clear" w:color="auto" w:fill="FFFFFF" w:themeFill="background1"/>
          </w:tcPr>
          <w:p w14:paraId="71B572E1" w14:textId="77777777" w:rsidR="00B767C2"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Learning Outcomes</w:t>
            </w:r>
          </w:p>
          <w:p w14:paraId="59051953" w14:textId="77777777" w:rsidR="00B767C2" w:rsidRPr="00526DC5" w:rsidRDefault="00B767C2" w:rsidP="00B767C2">
            <w:pPr>
              <w:pStyle w:val="ListParagraph"/>
              <w:numPr>
                <w:ilvl w:val="0"/>
                <w:numId w:val="14"/>
              </w:numPr>
              <w:spacing w:after="0" w:line="240" w:lineRule="auto"/>
              <w:ind w:left="311" w:hanging="215"/>
              <w:contextualSpacing w:val="0"/>
              <w:rPr>
                <w:rFonts w:cstheme="minorHAnsi"/>
                <w:sz w:val="20"/>
              </w:rPr>
            </w:pPr>
            <w:r w:rsidRPr="00455001">
              <w:rPr>
                <w:rFonts w:cstheme="minorHAnsi"/>
                <w:sz w:val="20"/>
              </w:rPr>
              <w:t>Professional Standards are identifiable in the wording of the CLOs</w:t>
            </w:r>
          </w:p>
        </w:tc>
        <w:tc>
          <w:tcPr>
            <w:tcW w:w="582" w:type="pct"/>
            <w:shd w:val="clear" w:color="auto" w:fill="FFFFFF" w:themeFill="background1"/>
          </w:tcPr>
          <w:p w14:paraId="33A95B19"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3D7A687D" w14:textId="77777777" w:rsidTr="00EB39E9">
        <w:tc>
          <w:tcPr>
            <w:tcW w:w="642" w:type="pct"/>
            <w:shd w:val="clear" w:color="auto" w:fill="auto"/>
          </w:tcPr>
          <w:p w14:paraId="602625FD" w14:textId="77777777" w:rsidR="00B767C2" w:rsidRPr="00EB39E9" w:rsidRDefault="00B767C2" w:rsidP="00B767C2">
            <w:pPr>
              <w:keepLines/>
              <w:spacing w:before="40" w:after="40"/>
              <w:jc w:val="left"/>
              <w:rPr>
                <w:rFonts w:asciiTheme="minorHAnsi" w:hAnsiTheme="minorHAnsi" w:cstheme="minorHAnsi"/>
                <w:sz w:val="18"/>
              </w:rPr>
            </w:pPr>
            <w:r w:rsidRPr="00EB39E9">
              <w:rPr>
                <w:rFonts w:asciiTheme="minorHAnsi" w:hAnsiTheme="minorHAnsi" w:cstheme="minorHAnsi"/>
                <w:sz w:val="18"/>
              </w:rPr>
              <w:t>Constructive Alignment Template &gt; CLO-GA-AQF-Threshold Sheet</w:t>
            </w:r>
          </w:p>
        </w:tc>
        <w:tc>
          <w:tcPr>
            <w:tcW w:w="1966" w:type="pct"/>
            <w:tcBorders>
              <w:right w:val="nil"/>
            </w:tcBorders>
            <w:shd w:val="clear" w:color="auto" w:fill="FFFFFF" w:themeFill="background1"/>
          </w:tcPr>
          <w:p w14:paraId="328C3C05"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Includes a Course Learning Outcome related to development of advanced knowledge and inquiry at a level appropriate to the AQF level of the course</w:t>
            </w:r>
          </w:p>
        </w:tc>
        <w:tc>
          <w:tcPr>
            <w:tcW w:w="214" w:type="pct"/>
            <w:tcBorders>
              <w:left w:val="nil"/>
            </w:tcBorders>
            <w:shd w:val="clear" w:color="auto" w:fill="FFFFFF" w:themeFill="background1"/>
          </w:tcPr>
          <w:p w14:paraId="48E765E1"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16a</w:t>
            </w:r>
          </w:p>
        </w:tc>
        <w:tc>
          <w:tcPr>
            <w:tcW w:w="1596" w:type="pct"/>
            <w:shd w:val="clear" w:color="auto" w:fill="FFFFFF" w:themeFill="background1"/>
          </w:tcPr>
          <w:p w14:paraId="703C4F50"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Learning Outcomes</w:t>
            </w:r>
          </w:p>
        </w:tc>
        <w:tc>
          <w:tcPr>
            <w:tcW w:w="582" w:type="pct"/>
            <w:shd w:val="clear" w:color="auto" w:fill="FFFFFF" w:themeFill="background1"/>
          </w:tcPr>
          <w:p w14:paraId="54BBA373"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1B44FD02" w14:textId="77777777" w:rsidTr="00EB39E9">
        <w:tc>
          <w:tcPr>
            <w:tcW w:w="642" w:type="pct"/>
            <w:shd w:val="clear" w:color="auto" w:fill="auto"/>
          </w:tcPr>
          <w:p w14:paraId="1C076AF7" w14:textId="77777777" w:rsidR="00B767C2" w:rsidRPr="00526DC5" w:rsidRDefault="00B767C2" w:rsidP="00B767C2">
            <w:pPr>
              <w:keepLines/>
              <w:spacing w:before="40" w:after="40"/>
              <w:jc w:val="left"/>
              <w:rPr>
                <w:rFonts w:asciiTheme="minorHAnsi" w:hAnsiTheme="minorHAnsi" w:cstheme="minorHAnsi"/>
                <w:sz w:val="20"/>
              </w:rPr>
            </w:pPr>
            <w:r w:rsidRPr="00EB39E9">
              <w:rPr>
                <w:rFonts w:asciiTheme="minorHAnsi" w:hAnsiTheme="minorHAnsi" w:cstheme="minorHAnsi"/>
                <w:sz w:val="18"/>
              </w:rPr>
              <w:t>Constructive Alignment Template &gt; CLO-GA-AQF-Threshold Sheet</w:t>
            </w:r>
          </w:p>
        </w:tc>
        <w:tc>
          <w:tcPr>
            <w:tcW w:w="1966" w:type="pct"/>
            <w:tcBorders>
              <w:right w:val="nil"/>
            </w:tcBorders>
            <w:shd w:val="clear" w:color="auto" w:fill="FFFFFF" w:themeFill="background1"/>
          </w:tcPr>
          <w:p w14:paraId="639F3A41"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Includes a Course Learning Outcome related to development of threshold academic knowledge and skills including literacy, numeracy and academic integrity</w:t>
            </w:r>
          </w:p>
        </w:tc>
        <w:tc>
          <w:tcPr>
            <w:tcW w:w="214" w:type="pct"/>
            <w:tcBorders>
              <w:left w:val="nil"/>
            </w:tcBorders>
            <w:shd w:val="clear" w:color="auto" w:fill="FFFFFF" w:themeFill="background1"/>
          </w:tcPr>
          <w:p w14:paraId="6E8AB61D"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16b</w:t>
            </w:r>
          </w:p>
        </w:tc>
        <w:tc>
          <w:tcPr>
            <w:tcW w:w="1596" w:type="pct"/>
            <w:shd w:val="clear" w:color="auto" w:fill="FFFFFF" w:themeFill="background1"/>
          </w:tcPr>
          <w:p w14:paraId="5A7962F5"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Learning Outcomes</w:t>
            </w:r>
          </w:p>
        </w:tc>
        <w:tc>
          <w:tcPr>
            <w:tcW w:w="582" w:type="pct"/>
            <w:shd w:val="clear" w:color="auto" w:fill="FFFFFF" w:themeFill="background1"/>
          </w:tcPr>
          <w:p w14:paraId="7DD6248C"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25A88B4A" w14:textId="77777777" w:rsidTr="00EB39E9">
        <w:tc>
          <w:tcPr>
            <w:tcW w:w="642" w:type="pct"/>
            <w:shd w:val="clear" w:color="auto" w:fill="auto"/>
          </w:tcPr>
          <w:p w14:paraId="40AAE9CD" w14:textId="77777777" w:rsidR="00B767C2" w:rsidRPr="00EB39E9" w:rsidRDefault="00B767C2" w:rsidP="00B767C2">
            <w:pPr>
              <w:keepLines/>
              <w:spacing w:before="40" w:after="40"/>
              <w:jc w:val="left"/>
              <w:rPr>
                <w:rFonts w:asciiTheme="minorHAnsi" w:hAnsiTheme="minorHAnsi" w:cstheme="minorHAnsi"/>
                <w:sz w:val="18"/>
              </w:rPr>
            </w:pPr>
            <w:r w:rsidRPr="00EB39E9">
              <w:rPr>
                <w:rFonts w:asciiTheme="minorHAnsi" w:hAnsiTheme="minorHAnsi" w:cstheme="minorHAnsi"/>
                <w:sz w:val="18"/>
              </w:rPr>
              <w:t>Constructive Alignment Template &gt; CLO-GA-AQF-Threshold Sheet</w:t>
            </w:r>
          </w:p>
        </w:tc>
        <w:tc>
          <w:tcPr>
            <w:tcW w:w="1966" w:type="pct"/>
            <w:tcBorders>
              <w:right w:val="nil"/>
            </w:tcBorders>
            <w:shd w:val="clear" w:color="auto" w:fill="FFFFFF" w:themeFill="background1"/>
          </w:tcPr>
          <w:p w14:paraId="77D84086"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Bachelor (AQF level 7) and Bachelor with embedded Honours (AQF level 8) courses include a Course Learning Outcome related to development of significant depth of knowledge in one or more disciplines</w:t>
            </w:r>
          </w:p>
        </w:tc>
        <w:tc>
          <w:tcPr>
            <w:tcW w:w="214" w:type="pct"/>
            <w:tcBorders>
              <w:left w:val="nil"/>
            </w:tcBorders>
            <w:shd w:val="clear" w:color="auto" w:fill="FFFFFF" w:themeFill="background1"/>
          </w:tcPr>
          <w:p w14:paraId="3E3059D4"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17a</w:t>
            </w:r>
          </w:p>
        </w:tc>
        <w:tc>
          <w:tcPr>
            <w:tcW w:w="1596" w:type="pct"/>
            <w:shd w:val="clear" w:color="auto" w:fill="FFFFFF" w:themeFill="background1"/>
          </w:tcPr>
          <w:p w14:paraId="5FF2EB50"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Learning Outcomes</w:t>
            </w:r>
          </w:p>
        </w:tc>
        <w:tc>
          <w:tcPr>
            <w:tcW w:w="582" w:type="pct"/>
            <w:shd w:val="clear" w:color="auto" w:fill="FFFFFF" w:themeFill="background1"/>
          </w:tcPr>
          <w:p w14:paraId="053A38FA"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365B9434" w14:textId="77777777" w:rsidTr="00EB39E9">
        <w:tc>
          <w:tcPr>
            <w:tcW w:w="642" w:type="pct"/>
            <w:shd w:val="clear" w:color="auto" w:fill="auto"/>
          </w:tcPr>
          <w:p w14:paraId="4DF45FC3" w14:textId="77777777" w:rsidR="00B767C2" w:rsidRPr="00EB39E9" w:rsidRDefault="00B767C2" w:rsidP="00B767C2">
            <w:pPr>
              <w:keepLines/>
              <w:spacing w:before="40" w:after="40"/>
              <w:jc w:val="left"/>
              <w:rPr>
                <w:rFonts w:asciiTheme="minorHAnsi" w:hAnsiTheme="minorHAnsi" w:cstheme="minorHAnsi"/>
                <w:sz w:val="18"/>
              </w:rPr>
            </w:pPr>
            <w:r w:rsidRPr="00EB39E9">
              <w:rPr>
                <w:rFonts w:asciiTheme="minorHAnsi" w:hAnsiTheme="minorHAnsi" w:cstheme="minorHAnsi"/>
                <w:sz w:val="18"/>
              </w:rPr>
              <w:t>Constructive Alignment Template &gt; CLO-GA-AQF-Threshold Sheet</w:t>
            </w:r>
          </w:p>
        </w:tc>
        <w:tc>
          <w:tcPr>
            <w:tcW w:w="1966" w:type="pct"/>
            <w:tcBorders>
              <w:right w:val="nil"/>
            </w:tcBorders>
            <w:shd w:val="clear" w:color="auto" w:fill="FFFFFF" w:themeFill="background1"/>
          </w:tcPr>
          <w:p w14:paraId="330A996D"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Bachelor (AQF level 7) and Bachelor with embedded Honours (AQF level 8) courses include a Course Learning Outcome related to development of some breadth of knowledge beyond the narrow discipline focus</w:t>
            </w:r>
          </w:p>
        </w:tc>
        <w:tc>
          <w:tcPr>
            <w:tcW w:w="214" w:type="pct"/>
            <w:tcBorders>
              <w:left w:val="nil"/>
            </w:tcBorders>
            <w:shd w:val="clear" w:color="auto" w:fill="FFFFFF" w:themeFill="background1"/>
          </w:tcPr>
          <w:p w14:paraId="38ACBF6B"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17b</w:t>
            </w:r>
          </w:p>
        </w:tc>
        <w:tc>
          <w:tcPr>
            <w:tcW w:w="1596" w:type="pct"/>
            <w:shd w:val="clear" w:color="auto" w:fill="FFFFFF" w:themeFill="background1"/>
          </w:tcPr>
          <w:p w14:paraId="56383706"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Learning Outcomes</w:t>
            </w:r>
          </w:p>
        </w:tc>
        <w:tc>
          <w:tcPr>
            <w:tcW w:w="582" w:type="pct"/>
            <w:shd w:val="clear" w:color="auto" w:fill="FFFFFF" w:themeFill="background1"/>
          </w:tcPr>
          <w:p w14:paraId="45A3C223"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44B28BB7" w14:textId="77777777" w:rsidTr="00EB39E9">
        <w:tc>
          <w:tcPr>
            <w:tcW w:w="642" w:type="pct"/>
            <w:shd w:val="clear" w:color="auto" w:fill="auto"/>
          </w:tcPr>
          <w:p w14:paraId="72516069" w14:textId="77777777" w:rsidR="00B767C2" w:rsidRPr="00EB39E9" w:rsidRDefault="00B767C2" w:rsidP="00B767C2">
            <w:pPr>
              <w:keepLines/>
              <w:spacing w:before="40" w:after="40"/>
              <w:jc w:val="left"/>
              <w:rPr>
                <w:rFonts w:asciiTheme="minorHAnsi" w:hAnsiTheme="minorHAnsi" w:cstheme="minorHAnsi"/>
                <w:sz w:val="18"/>
              </w:rPr>
            </w:pPr>
            <w:r w:rsidRPr="00EB39E9">
              <w:rPr>
                <w:rFonts w:asciiTheme="minorHAnsi" w:hAnsiTheme="minorHAnsi" w:cstheme="minorHAnsi"/>
                <w:sz w:val="18"/>
              </w:rPr>
              <w:t>Constructive Alignment Template &gt; CLO-GA-AQF-Threshold Sheet</w:t>
            </w:r>
          </w:p>
        </w:tc>
        <w:tc>
          <w:tcPr>
            <w:tcW w:w="1966" w:type="pct"/>
            <w:tcBorders>
              <w:bottom w:val="single" w:sz="4" w:space="0" w:color="auto"/>
              <w:right w:val="nil"/>
            </w:tcBorders>
            <w:shd w:val="clear" w:color="auto" w:fill="FFFFFF" w:themeFill="background1"/>
          </w:tcPr>
          <w:p w14:paraId="36EC8DF6"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For double degree courses, requirements above for Course Learning Outcomes are satisfied for each of the component awards</w:t>
            </w:r>
          </w:p>
        </w:tc>
        <w:tc>
          <w:tcPr>
            <w:tcW w:w="214" w:type="pct"/>
            <w:tcBorders>
              <w:left w:val="nil"/>
            </w:tcBorders>
            <w:shd w:val="clear" w:color="auto" w:fill="FFFFFF" w:themeFill="background1"/>
          </w:tcPr>
          <w:p w14:paraId="2C0EECE9"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18</w:t>
            </w:r>
          </w:p>
        </w:tc>
        <w:tc>
          <w:tcPr>
            <w:tcW w:w="1596" w:type="pct"/>
            <w:shd w:val="clear" w:color="auto" w:fill="FFFFFF" w:themeFill="background1"/>
          </w:tcPr>
          <w:p w14:paraId="53A3789D"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Learning Outcomes</w:t>
            </w:r>
          </w:p>
        </w:tc>
        <w:tc>
          <w:tcPr>
            <w:tcW w:w="582" w:type="pct"/>
            <w:shd w:val="clear" w:color="auto" w:fill="FFFFFF" w:themeFill="background1"/>
          </w:tcPr>
          <w:p w14:paraId="4157144C"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2D48F1A3" w14:textId="77777777" w:rsidTr="00EB39E9">
        <w:tc>
          <w:tcPr>
            <w:tcW w:w="642" w:type="pct"/>
            <w:shd w:val="clear" w:color="auto" w:fill="auto"/>
          </w:tcPr>
          <w:p w14:paraId="10A6B8BC" w14:textId="77777777" w:rsidR="00B767C2" w:rsidRPr="00526DC5" w:rsidRDefault="00B767C2" w:rsidP="00B767C2">
            <w:pPr>
              <w:keepLines/>
              <w:spacing w:before="40" w:after="40"/>
              <w:jc w:val="left"/>
              <w:rPr>
                <w:rFonts w:asciiTheme="minorHAnsi" w:hAnsiTheme="minorHAnsi" w:cstheme="minorHAnsi"/>
                <w:sz w:val="20"/>
              </w:rPr>
            </w:pPr>
            <w:r w:rsidRPr="00526DC5">
              <w:rPr>
                <w:rFonts w:asciiTheme="minorHAnsi" w:hAnsiTheme="minorHAnsi" w:cstheme="minorHAnsi"/>
                <w:sz w:val="20"/>
              </w:rPr>
              <w:t>Constructive Alignment Template &gt; ULO-CLO-MLO Alignment Sheet</w:t>
            </w:r>
          </w:p>
        </w:tc>
        <w:tc>
          <w:tcPr>
            <w:tcW w:w="1966" w:type="pct"/>
            <w:tcBorders>
              <w:right w:val="nil"/>
            </w:tcBorders>
            <w:shd w:val="clear" w:color="auto" w:fill="FFFFFF" w:themeFill="background1"/>
          </w:tcPr>
          <w:p w14:paraId="6709C230"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Course structure ensures all students can progressively achieve the Course Learning Outcomes, regardless of the point of entry into and pathway through the course</w:t>
            </w:r>
          </w:p>
        </w:tc>
        <w:tc>
          <w:tcPr>
            <w:tcW w:w="214" w:type="pct"/>
            <w:tcBorders>
              <w:left w:val="nil"/>
            </w:tcBorders>
            <w:shd w:val="clear" w:color="auto" w:fill="FFFFFF" w:themeFill="background1"/>
          </w:tcPr>
          <w:p w14:paraId="7C6B869F"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25</w:t>
            </w:r>
          </w:p>
        </w:tc>
        <w:tc>
          <w:tcPr>
            <w:tcW w:w="1596" w:type="pct"/>
            <w:shd w:val="clear" w:color="auto" w:fill="FFFFFF" w:themeFill="background1"/>
          </w:tcPr>
          <w:p w14:paraId="44188423"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Mapping of Unit Learning Outcomes to Course Learning Outcomes demonstrates all CLOs are progressively developed at levels of emerging, increasing and attaining proficiency</w:t>
            </w:r>
          </w:p>
        </w:tc>
        <w:tc>
          <w:tcPr>
            <w:tcW w:w="582" w:type="pct"/>
            <w:shd w:val="clear" w:color="auto" w:fill="FFFFFF" w:themeFill="background1"/>
          </w:tcPr>
          <w:p w14:paraId="7B920EA6"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0F2D1C61" w14:textId="77777777" w:rsidTr="00EB39E9">
        <w:tc>
          <w:tcPr>
            <w:tcW w:w="642" w:type="pct"/>
            <w:shd w:val="clear" w:color="auto" w:fill="auto"/>
          </w:tcPr>
          <w:p w14:paraId="626AD374" w14:textId="77777777" w:rsidR="00B767C2" w:rsidRPr="00526DC5" w:rsidRDefault="00B767C2" w:rsidP="00B767C2">
            <w:pPr>
              <w:keepLines/>
              <w:spacing w:before="40" w:after="40"/>
              <w:jc w:val="left"/>
              <w:rPr>
                <w:rFonts w:asciiTheme="minorHAnsi" w:hAnsiTheme="minorHAnsi" w:cstheme="minorHAnsi"/>
                <w:sz w:val="20"/>
              </w:rPr>
            </w:pPr>
            <w:r w:rsidRPr="00526DC5">
              <w:rPr>
                <w:rFonts w:asciiTheme="minorHAnsi" w:hAnsiTheme="minorHAnsi" w:cstheme="minorHAnsi"/>
                <w:sz w:val="20"/>
              </w:rPr>
              <w:t>Constructive Alignment Template &gt; ULO-CLO-MLO Alignment Sheet</w:t>
            </w:r>
          </w:p>
        </w:tc>
        <w:tc>
          <w:tcPr>
            <w:tcW w:w="1966" w:type="pct"/>
            <w:tcBorders>
              <w:right w:val="nil"/>
            </w:tcBorders>
            <w:shd w:val="clear" w:color="auto" w:fill="FFFFFF" w:themeFill="background1"/>
          </w:tcPr>
          <w:p w14:paraId="373EEFCB"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Core units include Unit Learning Outcomes that demonstrate current knowledge and scholarship in relevant academic disciplines</w:t>
            </w:r>
          </w:p>
        </w:tc>
        <w:tc>
          <w:tcPr>
            <w:tcW w:w="214" w:type="pct"/>
            <w:tcBorders>
              <w:left w:val="nil"/>
            </w:tcBorders>
            <w:shd w:val="clear" w:color="auto" w:fill="FFFFFF" w:themeFill="background1"/>
          </w:tcPr>
          <w:p w14:paraId="048212BF"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28a</w:t>
            </w:r>
          </w:p>
        </w:tc>
        <w:tc>
          <w:tcPr>
            <w:tcW w:w="1596" w:type="pct"/>
            <w:shd w:val="clear" w:color="auto" w:fill="FFFFFF" w:themeFill="background1"/>
          </w:tcPr>
          <w:p w14:paraId="0D15CE41" w14:textId="77777777" w:rsidR="00B767C2"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Appropriate core unit Learning Outcomes as required</w:t>
            </w:r>
          </w:p>
          <w:p w14:paraId="1896552E"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823F00">
              <w:rPr>
                <w:rFonts w:asciiTheme="minorHAnsi" w:hAnsiTheme="minorHAnsi" w:cstheme="minorHAnsi"/>
                <w:sz w:val="20"/>
              </w:rPr>
              <w:t>ULOs to be aligned using the conditional formatting (1, 2, 3) to show development of proficiency</w:t>
            </w:r>
            <w:r>
              <w:rPr>
                <w:rFonts w:asciiTheme="minorHAnsi" w:hAnsiTheme="minorHAnsi" w:cstheme="minorHAnsi"/>
                <w:sz w:val="20"/>
              </w:rPr>
              <w:t xml:space="preserve"> as students progress through the course</w:t>
            </w:r>
          </w:p>
        </w:tc>
        <w:tc>
          <w:tcPr>
            <w:tcW w:w="582" w:type="pct"/>
            <w:shd w:val="clear" w:color="auto" w:fill="FFFFFF" w:themeFill="background1"/>
          </w:tcPr>
          <w:p w14:paraId="5A4E76B6"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14C0A3E2" w14:textId="77777777" w:rsidTr="00EB39E9">
        <w:tc>
          <w:tcPr>
            <w:tcW w:w="642" w:type="pct"/>
            <w:shd w:val="clear" w:color="auto" w:fill="auto"/>
          </w:tcPr>
          <w:p w14:paraId="50A67D2B" w14:textId="77777777" w:rsidR="00B767C2" w:rsidRPr="00526DC5" w:rsidRDefault="00B767C2" w:rsidP="00B767C2">
            <w:pPr>
              <w:keepLines/>
              <w:spacing w:before="40" w:after="40"/>
              <w:jc w:val="left"/>
              <w:rPr>
                <w:rFonts w:asciiTheme="minorHAnsi" w:hAnsiTheme="minorHAnsi" w:cstheme="minorHAnsi"/>
                <w:sz w:val="20"/>
              </w:rPr>
            </w:pPr>
            <w:r w:rsidRPr="00526DC5">
              <w:rPr>
                <w:rFonts w:asciiTheme="minorHAnsi" w:hAnsiTheme="minorHAnsi" w:cstheme="minorHAnsi"/>
                <w:sz w:val="20"/>
              </w:rPr>
              <w:t>Constructive Alignment Template &gt; ULO-CLO-MLO Alignment Sheet</w:t>
            </w:r>
          </w:p>
        </w:tc>
        <w:tc>
          <w:tcPr>
            <w:tcW w:w="1966" w:type="pct"/>
            <w:tcBorders>
              <w:right w:val="nil"/>
            </w:tcBorders>
            <w:shd w:val="clear" w:color="auto" w:fill="FFFFFF" w:themeFill="background1"/>
          </w:tcPr>
          <w:p w14:paraId="1E1CC2D9"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Core units include Unit Learning Outcomes that demonstrate study of the underlying theoretical and conceptual frameworks of the academic disciplines or fields of education or research represented in the course</w:t>
            </w:r>
          </w:p>
        </w:tc>
        <w:tc>
          <w:tcPr>
            <w:tcW w:w="214" w:type="pct"/>
            <w:tcBorders>
              <w:left w:val="nil"/>
            </w:tcBorders>
            <w:shd w:val="clear" w:color="auto" w:fill="FFFFFF" w:themeFill="background1"/>
          </w:tcPr>
          <w:p w14:paraId="506BCBB5"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28b</w:t>
            </w:r>
          </w:p>
        </w:tc>
        <w:tc>
          <w:tcPr>
            <w:tcW w:w="1596" w:type="pct"/>
            <w:shd w:val="clear" w:color="auto" w:fill="FFFFFF" w:themeFill="background1"/>
          </w:tcPr>
          <w:p w14:paraId="5272C687"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Appropriate core unit Learning Outcomes as required</w:t>
            </w:r>
          </w:p>
        </w:tc>
        <w:tc>
          <w:tcPr>
            <w:tcW w:w="582" w:type="pct"/>
            <w:shd w:val="clear" w:color="auto" w:fill="FFFFFF" w:themeFill="background1"/>
          </w:tcPr>
          <w:p w14:paraId="183718D7"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5C48126A" w14:textId="77777777" w:rsidTr="00EB39E9">
        <w:tc>
          <w:tcPr>
            <w:tcW w:w="642" w:type="pct"/>
            <w:shd w:val="clear" w:color="auto" w:fill="auto"/>
          </w:tcPr>
          <w:p w14:paraId="3D5BDC49" w14:textId="77777777" w:rsidR="00B767C2" w:rsidRPr="00526DC5" w:rsidRDefault="00B767C2" w:rsidP="00B767C2">
            <w:pPr>
              <w:keepLines/>
              <w:spacing w:before="40" w:after="40"/>
              <w:jc w:val="left"/>
              <w:rPr>
                <w:rFonts w:asciiTheme="minorHAnsi" w:hAnsiTheme="minorHAnsi" w:cstheme="minorHAnsi"/>
                <w:sz w:val="20"/>
              </w:rPr>
            </w:pPr>
            <w:r w:rsidRPr="00526DC5">
              <w:rPr>
                <w:rFonts w:asciiTheme="minorHAnsi" w:hAnsiTheme="minorHAnsi" w:cstheme="minorHAnsi"/>
                <w:sz w:val="20"/>
              </w:rPr>
              <w:t>Constructive Alignment Template &gt; ULO-CLO-MLO Alignment Sheet</w:t>
            </w:r>
          </w:p>
        </w:tc>
        <w:tc>
          <w:tcPr>
            <w:tcW w:w="1966" w:type="pct"/>
            <w:tcBorders>
              <w:right w:val="nil"/>
            </w:tcBorders>
            <w:shd w:val="clear" w:color="auto" w:fill="FFFFFF" w:themeFill="background1"/>
          </w:tcPr>
          <w:p w14:paraId="081EA56E"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Core units include Unit Learning Outcomes that demonstrate emerging concepts that are informed by recent scholarship, current research and, where applicable, advances in practice</w:t>
            </w:r>
          </w:p>
        </w:tc>
        <w:tc>
          <w:tcPr>
            <w:tcW w:w="214" w:type="pct"/>
            <w:tcBorders>
              <w:left w:val="nil"/>
            </w:tcBorders>
            <w:shd w:val="clear" w:color="auto" w:fill="FFFFFF" w:themeFill="background1"/>
          </w:tcPr>
          <w:p w14:paraId="1ABD1653"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28c</w:t>
            </w:r>
          </w:p>
        </w:tc>
        <w:tc>
          <w:tcPr>
            <w:tcW w:w="1596" w:type="pct"/>
            <w:shd w:val="clear" w:color="auto" w:fill="FFFFFF" w:themeFill="background1"/>
          </w:tcPr>
          <w:p w14:paraId="630E2BD1"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Appropriate core unit Learning Outcomes as required</w:t>
            </w:r>
          </w:p>
        </w:tc>
        <w:tc>
          <w:tcPr>
            <w:tcW w:w="582" w:type="pct"/>
            <w:shd w:val="clear" w:color="auto" w:fill="FFFFFF" w:themeFill="background1"/>
          </w:tcPr>
          <w:p w14:paraId="31B3DD93"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47A0D72F" w14:textId="77777777" w:rsidTr="00EB39E9">
        <w:tc>
          <w:tcPr>
            <w:tcW w:w="642" w:type="pct"/>
            <w:shd w:val="clear" w:color="auto" w:fill="auto"/>
          </w:tcPr>
          <w:p w14:paraId="53F74752" w14:textId="77777777" w:rsidR="00B767C2" w:rsidRPr="00526DC5" w:rsidRDefault="00B767C2" w:rsidP="00B767C2">
            <w:pPr>
              <w:keepLines/>
              <w:spacing w:before="40" w:after="40"/>
              <w:jc w:val="left"/>
              <w:rPr>
                <w:rFonts w:asciiTheme="minorHAnsi" w:hAnsiTheme="minorHAnsi" w:cstheme="minorHAnsi"/>
                <w:sz w:val="20"/>
              </w:rPr>
            </w:pPr>
            <w:r w:rsidRPr="00526DC5">
              <w:rPr>
                <w:rFonts w:asciiTheme="minorHAnsi" w:hAnsiTheme="minorHAnsi" w:cstheme="minorHAnsi"/>
                <w:sz w:val="20"/>
              </w:rPr>
              <w:t>Constructive Alignment Template &gt; ULO-CLO-MLO Alignment Sheet</w:t>
            </w:r>
          </w:p>
        </w:tc>
        <w:tc>
          <w:tcPr>
            <w:tcW w:w="1966" w:type="pct"/>
            <w:tcBorders>
              <w:right w:val="nil"/>
            </w:tcBorders>
            <w:shd w:val="clear" w:color="auto" w:fill="FFFFFF" w:themeFill="background1"/>
          </w:tcPr>
          <w:p w14:paraId="5077F452"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All Course Learning Outcomes are normally developed by the core units</w:t>
            </w:r>
          </w:p>
        </w:tc>
        <w:tc>
          <w:tcPr>
            <w:tcW w:w="214" w:type="pct"/>
            <w:tcBorders>
              <w:left w:val="nil"/>
            </w:tcBorders>
            <w:shd w:val="clear" w:color="auto" w:fill="FFFFFF" w:themeFill="background1"/>
          </w:tcPr>
          <w:p w14:paraId="24E4DE55"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31</w:t>
            </w:r>
          </w:p>
        </w:tc>
        <w:tc>
          <w:tcPr>
            <w:tcW w:w="1596" w:type="pct"/>
            <w:shd w:val="clear" w:color="auto" w:fill="FFFFFF" w:themeFill="background1"/>
          </w:tcPr>
          <w:p w14:paraId="7B3235F9" w14:textId="77777777" w:rsidR="00B767C2" w:rsidRPr="00526DC5" w:rsidRDefault="00B767C2" w:rsidP="00B767C2">
            <w:pPr>
              <w:keepLines/>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Mapping of core unit Learning Outcomes to Course Learning Outcomes; if CLOs are not developed by the core units, a justification is provided</w:t>
            </w:r>
          </w:p>
        </w:tc>
        <w:tc>
          <w:tcPr>
            <w:tcW w:w="582" w:type="pct"/>
            <w:shd w:val="clear" w:color="auto" w:fill="FFFFFF" w:themeFill="background1"/>
          </w:tcPr>
          <w:p w14:paraId="504D7C27" w14:textId="77777777" w:rsidR="00B767C2" w:rsidRPr="00526DC5" w:rsidRDefault="00B767C2" w:rsidP="00B767C2">
            <w:pPr>
              <w:keepLines/>
              <w:autoSpaceDE w:val="0"/>
              <w:autoSpaceDN w:val="0"/>
              <w:adjustRightInd w:val="0"/>
              <w:spacing w:before="40" w:after="40"/>
              <w:jc w:val="center"/>
              <w:rPr>
                <w:rFonts w:asciiTheme="minorHAnsi" w:hAnsiTheme="minorHAnsi" w:cstheme="minorHAnsi"/>
                <w:sz w:val="20"/>
              </w:rPr>
            </w:pPr>
          </w:p>
        </w:tc>
      </w:tr>
      <w:tr w:rsidR="00B767C2" w:rsidRPr="00526DC5" w14:paraId="24F426A1" w14:textId="77777777" w:rsidTr="00EB39E9">
        <w:tc>
          <w:tcPr>
            <w:tcW w:w="642" w:type="pct"/>
            <w:shd w:val="clear" w:color="auto" w:fill="auto"/>
          </w:tcPr>
          <w:p w14:paraId="006BF8F3" w14:textId="77777777" w:rsidR="00B767C2" w:rsidRPr="00526DC5" w:rsidRDefault="00B767C2" w:rsidP="00B767C2">
            <w:pPr>
              <w:spacing w:before="40" w:after="40"/>
              <w:jc w:val="left"/>
              <w:rPr>
                <w:rFonts w:asciiTheme="minorHAnsi" w:hAnsiTheme="minorHAnsi" w:cstheme="minorHAnsi"/>
                <w:sz w:val="20"/>
              </w:rPr>
            </w:pPr>
            <w:r w:rsidRPr="00526DC5">
              <w:rPr>
                <w:rFonts w:asciiTheme="minorHAnsi" w:hAnsiTheme="minorHAnsi" w:cstheme="minorHAnsi"/>
                <w:sz w:val="20"/>
              </w:rPr>
              <w:t>Constructive Alignment Template &gt; ULO-MLO-alignment Sheet</w:t>
            </w:r>
          </w:p>
        </w:tc>
        <w:tc>
          <w:tcPr>
            <w:tcW w:w="1966" w:type="pct"/>
            <w:tcBorders>
              <w:right w:val="nil"/>
            </w:tcBorders>
            <w:shd w:val="clear" w:color="auto" w:fill="F2F2F2" w:themeFill="background1" w:themeFillShade="F2"/>
          </w:tcPr>
          <w:p w14:paraId="493A31B5"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Each specialisation, minor or major has learning outcomes consistent with its aim</w:t>
            </w:r>
          </w:p>
        </w:tc>
        <w:tc>
          <w:tcPr>
            <w:tcW w:w="214" w:type="pct"/>
            <w:tcBorders>
              <w:left w:val="nil"/>
            </w:tcBorders>
            <w:shd w:val="clear" w:color="auto" w:fill="F2F2F2" w:themeFill="background1" w:themeFillShade="F2"/>
          </w:tcPr>
          <w:p w14:paraId="5891C5C5"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35, 39</w:t>
            </w:r>
          </w:p>
        </w:tc>
        <w:tc>
          <w:tcPr>
            <w:tcW w:w="1596" w:type="pct"/>
            <w:shd w:val="clear" w:color="auto" w:fill="F2F2F2" w:themeFill="background1" w:themeFillShade="F2"/>
          </w:tcPr>
          <w:p w14:paraId="6B5CF3C6" w14:textId="77777777" w:rsidR="00B767C2" w:rsidRDefault="00B767C2" w:rsidP="00B767C2">
            <w:pPr>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Specialisation, Minor and/or Major Learning Outcomes</w:t>
            </w:r>
          </w:p>
          <w:p w14:paraId="6800F1A2"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r>
              <w:rPr>
                <w:rFonts w:asciiTheme="minorHAnsi" w:hAnsiTheme="minorHAnsi" w:cstheme="minorHAnsi"/>
                <w:sz w:val="20"/>
              </w:rPr>
              <w:t xml:space="preserve">A Major/Minor has a Learning Outcome </w:t>
            </w:r>
            <w:r w:rsidRPr="00823F00">
              <w:rPr>
                <w:rFonts w:asciiTheme="minorHAnsi" w:hAnsiTheme="minorHAnsi" w:cstheme="minorHAnsi"/>
                <w:sz w:val="20"/>
              </w:rPr>
              <w:t>that includes ‘depth of knowledge’</w:t>
            </w:r>
          </w:p>
        </w:tc>
        <w:tc>
          <w:tcPr>
            <w:tcW w:w="582" w:type="pct"/>
            <w:shd w:val="clear" w:color="auto" w:fill="F2F2F2" w:themeFill="background1" w:themeFillShade="F2"/>
          </w:tcPr>
          <w:p w14:paraId="0742B3B0"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p>
        </w:tc>
      </w:tr>
      <w:tr w:rsidR="00B767C2" w:rsidRPr="00526DC5" w14:paraId="2C6815C6" w14:textId="77777777" w:rsidTr="00EB39E9">
        <w:tc>
          <w:tcPr>
            <w:tcW w:w="642" w:type="pct"/>
            <w:shd w:val="clear" w:color="auto" w:fill="auto"/>
          </w:tcPr>
          <w:p w14:paraId="457AB119" w14:textId="77777777" w:rsidR="00B767C2" w:rsidRPr="00526DC5" w:rsidRDefault="00B767C2" w:rsidP="00B767C2">
            <w:pPr>
              <w:spacing w:before="40" w:after="40"/>
              <w:jc w:val="left"/>
              <w:rPr>
                <w:rFonts w:asciiTheme="minorHAnsi" w:hAnsiTheme="minorHAnsi" w:cstheme="minorHAnsi"/>
                <w:sz w:val="20"/>
              </w:rPr>
            </w:pPr>
            <w:r w:rsidRPr="00526DC5">
              <w:rPr>
                <w:rFonts w:asciiTheme="minorHAnsi" w:hAnsiTheme="minorHAnsi" w:cstheme="minorHAnsi"/>
                <w:sz w:val="20"/>
              </w:rPr>
              <w:t>Constructive Alignment Template &gt; ULO-MLO-alignment Sheet</w:t>
            </w:r>
          </w:p>
        </w:tc>
        <w:tc>
          <w:tcPr>
            <w:tcW w:w="1966" w:type="pct"/>
            <w:tcBorders>
              <w:right w:val="nil"/>
            </w:tcBorders>
            <w:shd w:val="clear" w:color="auto" w:fill="F2F2F2" w:themeFill="background1" w:themeFillShade="F2"/>
          </w:tcPr>
          <w:p w14:paraId="0EE8F848"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Units that comprise a specialisation ensure that all students achieve the Course Learning Outcomes and the additional Specialisation Learning Outcomes</w:t>
            </w:r>
          </w:p>
        </w:tc>
        <w:tc>
          <w:tcPr>
            <w:tcW w:w="214" w:type="pct"/>
            <w:tcBorders>
              <w:left w:val="nil"/>
            </w:tcBorders>
            <w:shd w:val="clear" w:color="auto" w:fill="F2F2F2" w:themeFill="background1" w:themeFillShade="F2"/>
          </w:tcPr>
          <w:p w14:paraId="1A89A0B9"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37</w:t>
            </w:r>
          </w:p>
        </w:tc>
        <w:tc>
          <w:tcPr>
            <w:tcW w:w="1596" w:type="pct"/>
            <w:shd w:val="clear" w:color="auto" w:fill="F2F2F2" w:themeFill="background1" w:themeFillShade="F2"/>
          </w:tcPr>
          <w:p w14:paraId="2CE7A662"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Mapping of Unit Learning Outcomes to Specialisation Learning Outcomes and Course Learning Outcomes</w:t>
            </w:r>
          </w:p>
        </w:tc>
        <w:tc>
          <w:tcPr>
            <w:tcW w:w="582" w:type="pct"/>
            <w:shd w:val="clear" w:color="auto" w:fill="F2F2F2" w:themeFill="background1" w:themeFillShade="F2"/>
          </w:tcPr>
          <w:p w14:paraId="4DE6DAE3"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p>
        </w:tc>
      </w:tr>
      <w:tr w:rsidR="00B767C2" w:rsidRPr="00526DC5" w14:paraId="48ACCB23" w14:textId="77777777" w:rsidTr="00EB39E9">
        <w:tc>
          <w:tcPr>
            <w:tcW w:w="642" w:type="pct"/>
            <w:shd w:val="clear" w:color="auto" w:fill="auto"/>
          </w:tcPr>
          <w:p w14:paraId="30182891" w14:textId="77777777" w:rsidR="00B767C2" w:rsidRPr="00526DC5" w:rsidRDefault="00B767C2" w:rsidP="00B767C2">
            <w:pPr>
              <w:spacing w:before="40" w:after="40"/>
              <w:jc w:val="left"/>
              <w:rPr>
                <w:rFonts w:asciiTheme="minorHAnsi" w:hAnsiTheme="minorHAnsi" w:cstheme="minorHAnsi"/>
                <w:sz w:val="20"/>
              </w:rPr>
            </w:pPr>
            <w:r w:rsidRPr="00526DC5">
              <w:rPr>
                <w:rFonts w:asciiTheme="minorHAnsi" w:hAnsiTheme="minorHAnsi" w:cstheme="minorHAnsi"/>
                <w:sz w:val="20"/>
              </w:rPr>
              <w:t>Constructive Alignment Template &gt; ULO-MLO-alignment Sheet</w:t>
            </w:r>
          </w:p>
        </w:tc>
        <w:tc>
          <w:tcPr>
            <w:tcW w:w="1966" w:type="pct"/>
            <w:tcBorders>
              <w:bottom w:val="single" w:sz="4" w:space="0" w:color="auto"/>
              <w:right w:val="nil"/>
            </w:tcBorders>
            <w:shd w:val="clear" w:color="auto" w:fill="F2F2F2" w:themeFill="background1" w:themeFillShade="F2"/>
          </w:tcPr>
          <w:p w14:paraId="29D92223"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Units that comprise a minor or major will be designed to ensure that students achieve the Minor or Major Learning Outcomes</w:t>
            </w:r>
          </w:p>
        </w:tc>
        <w:tc>
          <w:tcPr>
            <w:tcW w:w="214" w:type="pct"/>
            <w:tcBorders>
              <w:left w:val="nil"/>
            </w:tcBorders>
            <w:shd w:val="clear" w:color="auto" w:fill="F2F2F2" w:themeFill="background1" w:themeFillShade="F2"/>
          </w:tcPr>
          <w:p w14:paraId="09FF5BEE"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43</w:t>
            </w:r>
          </w:p>
        </w:tc>
        <w:tc>
          <w:tcPr>
            <w:tcW w:w="1596" w:type="pct"/>
            <w:shd w:val="clear" w:color="auto" w:fill="F2F2F2" w:themeFill="background1" w:themeFillShade="F2"/>
          </w:tcPr>
          <w:p w14:paraId="24766A51"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Mapping of Unit Learning Outcomes to Major or Minor Learning Outcomes</w:t>
            </w:r>
          </w:p>
        </w:tc>
        <w:tc>
          <w:tcPr>
            <w:tcW w:w="582" w:type="pct"/>
            <w:shd w:val="clear" w:color="auto" w:fill="F2F2F2" w:themeFill="background1" w:themeFillShade="F2"/>
          </w:tcPr>
          <w:p w14:paraId="6DD96962"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p>
        </w:tc>
      </w:tr>
      <w:tr w:rsidR="00B767C2" w:rsidRPr="00526DC5" w14:paraId="73F8E253" w14:textId="77777777" w:rsidTr="00EB39E9">
        <w:tc>
          <w:tcPr>
            <w:tcW w:w="642" w:type="pct"/>
            <w:shd w:val="clear" w:color="auto" w:fill="F2F2F2" w:themeFill="background1" w:themeFillShade="F2"/>
          </w:tcPr>
          <w:p w14:paraId="27F9E558" w14:textId="77777777" w:rsidR="00B767C2" w:rsidRPr="00526DC5" w:rsidRDefault="00B767C2" w:rsidP="00B767C2">
            <w:pPr>
              <w:spacing w:before="40" w:after="40"/>
              <w:jc w:val="left"/>
              <w:rPr>
                <w:rFonts w:asciiTheme="minorHAnsi" w:hAnsiTheme="minorHAnsi" w:cstheme="minorHAnsi"/>
                <w:sz w:val="20"/>
              </w:rPr>
            </w:pPr>
            <w:r w:rsidRPr="00526DC5">
              <w:rPr>
                <w:rFonts w:asciiTheme="minorHAnsi" w:hAnsiTheme="minorHAnsi" w:cstheme="minorHAnsi"/>
                <w:sz w:val="20"/>
              </w:rPr>
              <w:t>NOT YET DOCUMENTED</w:t>
            </w:r>
          </w:p>
        </w:tc>
        <w:tc>
          <w:tcPr>
            <w:tcW w:w="1966" w:type="pct"/>
            <w:tcBorders>
              <w:right w:val="nil"/>
            </w:tcBorders>
            <w:shd w:val="clear" w:color="auto" w:fill="F2F2F2" w:themeFill="background1" w:themeFillShade="F2"/>
          </w:tcPr>
          <w:p w14:paraId="38E01C76"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Each specialisation has an aim that describes its purpose with respect to intended graduate destinations (including preparation for professional practice, if relevant), intended development of specialist knowledge and capabilities, and disciplinary focus</w:t>
            </w:r>
          </w:p>
        </w:tc>
        <w:tc>
          <w:tcPr>
            <w:tcW w:w="214" w:type="pct"/>
            <w:tcBorders>
              <w:left w:val="nil"/>
            </w:tcBorders>
            <w:shd w:val="clear" w:color="auto" w:fill="F2F2F2" w:themeFill="background1" w:themeFillShade="F2"/>
          </w:tcPr>
          <w:p w14:paraId="08B0BD40" w14:textId="77777777" w:rsidR="00B767C2" w:rsidRPr="00526DC5" w:rsidRDefault="00B767C2" w:rsidP="00B767C2">
            <w:pPr>
              <w:keepLines/>
              <w:autoSpaceDE w:val="0"/>
              <w:autoSpaceDN w:val="0"/>
              <w:adjustRightInd w:val="0"/>
              <w:spacing w:before="40" w:after="40"/>
              <w:jc w:val="right"/>
              <w:rPr>
                <w:rFonts w:asciiTheme="minorHAnsi" w:hAnsiTheme="minorHAnsi" w:cstheme="minorHAnsi"/>
                <w:sz w:val="20"/>
              </w:rPr>
            </w:pPr>
            <w:r w:rsidRPr="00526DC5">
              <w:rPr>
                <w:rFonts w:asciiTheme="minorHAnsi" w:hAnsiTheme="minorHAnsi" w:cstheme="minorHAnsi"/>
                <w:sz w:val="20"/>
              </w:rPr>
              <w:t>34</w:t>
            </w:r>
          </w:p>
        </w:tc>
        <w:tc>
          <w:tcPr>
            <w:tcW w:w="1596" w:type="pct"/>
            <w:shd w:val="clear" w:color="auto" w:fill="F2F2F2" w:themeFill="background1" w:themeFillShade="F2"/>
          </w:tcPr>
          <w:p w14:paraId="7F5906AE"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r w:rsidRPr="00526DC5">
              <w:rPr>
                <w:rFonts w:asciiTheme="minorHAnsi" w:hAnsiTheme="minorHAnsi" w:cstheme="minorHAnsi"/>
                <w:sz w:val="20"/>
              </w:rPr>
              <w:t>NOT YET DOCUMENTED</w:t>
            </w:r>
          </w:p>
        </w:tc>
        <w:tc>
          <w:tcPr>
            <w:tcW w:w="582" w:type="pct"/>
            <w:shd w:val="clear" w:color="auto" w:fill="F2F2F2" w:themeFill="background1" w:themeFillShade="F2"/>
          </w:tcPr>
          <w:p w14:paraId="15623787" w14:textId="77777777" w:rsidR="00B767C2" w:rsidRPr="00526DC5" w:rsidRDefault="00B767C2" w:rsidP="00B767C2">
            <w:pPr>
              <w:autoSpaceDE w:val="0"/>
              <w:autoSpaceDN w:val="0"/>
              <w:adjustRightInd w:val="0"/>
              <w:spacing w:before="40" w:after="40"/>
              <w:jc w:val="left"/>
              <w:rPr>
                <w:rFonts w:asciiTheme="minorHAnsi" w:hAnsiTheme="minorHAnsi" w:cstheme="minorHAnsi"/>
                <w:sz w:val="20"/>
              </w:rPr>
            </w:pPr>
          </w:p>
        </w:tc>
      </w:tr>
    </w:tbl>
    <w:p w14:paraId="2E0F7168" w14:textId="77777777" w:rsidR="00D840D9" w:rsidRDefault="00D840D9" w:rsidP="009D27C3"/>
    <w:p w14:paraId="217E61F3" w14:textId="77777777" w:rsidR="000A3635" w:rsidRPr="00D840D9" w:rsidRDefault="000A3635" w:rsidP="009D27C3"/>
    <w:sectPr w:rsidR="000A3635" w:rsidRPr="00D840D9" w:rsidSect="00EB39E9">
      <w:footerReference w:type="default" r:id="rId42"/>
      <w:pgSz w:w="16838" w:h="11906" w:orient="landscape"/>
      <w:pgMar w:top="680" w:right="1134"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E2CF1" w14:textId="77777777" w:rsidR="00AC0B21" w:rsidRDefault="00AC0B21" w:rsidP="0056166F">
      <w:pPr>
        <w:spacing w:after="0"/>
      </w:pPr>
      <w:r>
        <w:separator/>
      </w:r>
    </w:p>
  </w:endnote>
  <w:endnote w:type="continuationSeparator" w:id="0">
    <w:p w14:paraId="4761902D" w14:textId="77777777" w:rsidR="00AC0B21" w:rsidRDefault="00AC0B21" w:rsidP="005616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Black">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451080"/>
      <w:docPartObj>
        <w:docPartGallery w:val="Page Numbers (Bottom of Page)"/>
        <w:docPartUnique/>
      </w:docPartObj>
    </w:sdtPr>
    <w:sdtEndPr>
      <w:rPr>
        <w:noProof/>
      </w:rPr>
    </w:sdtEndPr>
    <w:sdtContent>
      <w:p w14:paraId="5D389AD4" w14:textId="77777777" w:rsidR="00EB39E9" w:rsidRPr="00A47015" w:rsidRDefault="00EB39E9" w:rsidP="00EB39E9">
        <w:pPr>
          <w:jc w:val="left"/>
          <w:rPr>
            <w:b/>
            <w:i/>
            <w:sz w:val="20"/>
          </w:rPr>
        </w:pPr>
        <w:r w:rsidRPr="00A47015">
          <w:rPr>
            <w:b/>
            <w:i/>
            <w:sz w:val="20"/>
          </w:rPr>
          <w:t xml:space="preserve">Remember:  The </w:t>
        </w:r>
        <w:hyperlink r:id="rId1" w:history="1">
          <w:r w:rsidRPr="00A47015">
            <w:rPr>
              <w:rStyle w:val="Hyperlink"/>
              <w:b/>
              <w:i/>
              <w:sz w:val="20"/>
            </w:rPr>
            <w:t>template instructions</w:t>
          </w:r>
        </w:hyperlink>
        <w:r w:rsidRPr="00A47015">
          <w:rPr>
            <w:b/>
            <w:i/>
            <w:sz w:val="20"/>
          </w:rPr>
          <w:t xml:space="preserve"> are a great source of detailed information to assist with the review!</w:t>
        </w:r>
      </w:p>
      <w:p w14:paraId="5F989D4B" w14:textId="77777777" w:rsidR="005D08D0" w:rsidRDefault="005D08D0">
        <w:pPr>
          <w:pStyle w:val="Footer"/>
          <w:jc w:val="right"/>
        </w:pPr>
        <w:r>
          <w:fldChar w:fldCharType="begin"/>
        </w:r>
        <w:r>
          <w:instrText xml:space="preserve"> PAGE   \* MERGEFORMAT </w:instrText>
        </w:r>
        <w:r>
          <w:fldChar w:fldCharType="separate"/>
        </w:r>
        <w:r w:rsidR="00565647">
          <w:rPr>
            <w:noProof/>
          </w:rPr>
          <w:t>1</w:t>
        </w:r>
        <w:r>
          <w:rPr>
            <w:noProof/>
          </w:rPr>
          <w:fldChar w:fldCharType="end"/>
        </w:r>
      </w:p>
    </w:sdtContent>
  </w:sdt>
  <w:p w14:paraId="7CD71DC2" w14:textId="77777777" w:rsidR="005D08D0" w:rsidRDefault="005D0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87A3" w14:textId="77777777" w:rsidR="00AC0B21" w:rsidRDefault="00AC0B21" w:rsidP="0056166F">
      <w:pPr>
        <w:spacing w:after="0"/>
      </w:pPr>
      <w:r>
        <w:separator/>
      </w:r>
    </w:p>
  </w:footnote>
  <w:footnote w:type="continuationSeparator" w:id="0">
    <w:p w14:paraId="70708624" w14:textId="77777777" w:rsidR="00AC0B21" w:rsidRDefault="00AC0B21" w:rsidP="005616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3ABB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38033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C0998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B03B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F2DD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6E5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BC525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C20E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32AB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D0A8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EC0C56"/>
    <w:multiLevelType w:val="multilevel"/>
    <w:tmpl w:val="DD8A826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DE85D41"/>
    <w:multiLevelType w:val="hybridMultilevel"/>
    <w:tmpl w:val="85C0A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242DF8"/>
    <w:multiLevelType w:val="hybridMultilevel"/>
    <w:tmpl w:val="81AADD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3573BB"/>
    <w:multiLevelType w:val="multilevel"/>
    <w:tmpl w:val="172EAC8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6584534"/>
    <w:multiLevelType w:val="hybridMultilevel"/>
    <w:tmpl w:val="1A1A9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7D2374"/>
    <w:multiLevelType w:val="hybridMultilevel"/>
    <w:tmpl w:val="CFC680FA"/>
    <w:lvl w:ilvl="0" w:tplc="B750E954">
      <w:numFmt w:val="bullet"/>
      <w:lvlText w:val="-"/>
      <w:lvlJc w:val="left"/>
      <w:pPr>
        <w:ind w:left="644" w:hanging="360"/>
      </w:pPr>
      <w:rPr>
        <w:rFonts w:ascii="Calibri" w:eastAsiaTheme="minorHAnsi" w:hAnsi="Calibri" w:cs="Calibri"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585759F2"/>
    <w:multiLevelType w:val="multilevel"/>
    <w:tmpl w:val="DB4444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8B566B3"/>
    <w:multiLevelType w:val="multilevel"/>
    <w:tmpl w:val="682A9F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CD34FDC"/>
    <w:multiLevelType w:val="hybridMultilevel"/>
    <w:tmpl w:val="C320599C"/>
    <w:lvl w:ilvl="0" w:tplc="B750E95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B832B6"/>
    <w:multiLevelType w:val="multilevel"/>
    <w:tmpl w:val="5AFE19F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0" w15:restartNumberingAfterBreak="0">
    <w:nsid w:val="62133E52"/>
    <w:multiLevelType w:val="multilevel"/>
    <w:tmpl w:val="414A3A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45857B8"/>
    <w:multiLevelType w:val="multilevel"/>
    <w:tmpl w:val="E0584E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80233BA"/>
    <w:multiLevelType w:val="multilevel"/>
    <w:tmpl w:val="4F5CD9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DAA38B5"/>
    <w:multiLevelType w:val="multilevel"/>
    <w:tmpl w:val="627A4D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22"/>
  </w:num>
  <w:num w:numId="14">
    <w:abstractNumId w:val="15"/>
  </w:num>
  <w:num w:numId="15">
    <w:abstractNumId w:val="17"/>
  </w:num>
  <w:num w:numId="16">
    <w:abstractNumId w:val="20"/>
  </w:num>
  <w:num w:numId="17">
    <w:abstractNumId w:val="13"/>
  </w:num>
  <w:num w:numId="18">
    <w:abstractNumId w:val="23"/>
  </w:num>
  <w:num w:numId="19">
    <w:abstractNumId w:val="16"/>
  </w:num>
  <w:num w:numId="20">
    <w:abstractNumId w:val="10"/>
  </w:num>
  <w:num w:numId="21">
    <w:abstractNumId w:val="11"/>
  </w:num>
  <w:num w:numId="22">
    <w:abstractNumId w:val="21"/>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33"/>
    <w:rsid w:val="00000AF1"/>
    <w:rsid w:val="000346F6"/>
    <w:rsid w:val="00056B92"/>
    <w:rsid w:val="000626A1"/>
    <w:rsid w:val="000655FF"/>
    <w:rsid w:val="000746C7"/>
    <w:rsid w:val="00077691"/>
    <w:rsid w:val="00081E8B"/>
    <w:rsid w:val="000853FB"/>
    <w:rsid w:val="00093B5A"/>
    <w:rsid w:val="000A3635"/>
    <w:rsid w:val="000A46D4"/>
    <w:rsid w:val="000A5EBC"/>
    <w:rsid w:val="000B0365"/>
    <w:rsid w:val="000C1F8F"/>
    <w:rsid w:val="000D2290"/>
    <w:rsid w:val="000F6889"/>
    <w:rsid w:val="00101903"/>
    <w:rsid w:val="00107980"/>
    <w:rsid w:val="00110561"/>
    <w:rsid w:val="0012395A"/>
    <w:rsid w:val="001403B9"/>
    <w:rsid w:val="00153926"/>
    <w:rsid w:val="00155535"/>
    <w:rsid w:val="001716BE"/>
    <w:rsid w:val="00181E2C"/>
    <w:rsid w:val="00191FEF"/>
    <w:rsid w:val="0019486F"/>
    <w:rsid w:val="001957B6"/>
    <w:rsid w:val="001B114E"/>
    <w:rsid w:val="001C00EB"/>
    <w:rsid w:val="001C3E5B"/>
    <w:rsid w:val="001C73F1"/>
    <w:rsid w:val="001D5CDF"/>
    <w:rsid w:val="001E5D09"/>
    <w:rsid w:val="001F396A"/>
    <w:rsid w:val="001F6AC5"/>
    <w:rsid w:val="002161C9"/>
    <w:rsid w:val="00216B48"/>
    <w:rsid w:val="00217AE7"/>
    <w:rsid w:val="00243CF3"/>
    <w:rsid w:val="00244C19"/>
    <w:rsid w:val="00246ED3"/>
    <w:rsid w:val="00250420"/>
    <w:rsid w:val="002541C8"/>
    <w:rsid w:val="00264701"/>
    <w:rsid w:val="002715E7"/>
    <w:rsid w:val="00273330"/>
    <w:rsid w:val="00286EA1"/>
    <w:rsid w:val="00294C36"/>
    <w:rsid w:val="002A5F61"/>
    <w:rsid w:val="002D7C8A"/>
    <w:rsid w:val="002E51CB"/>
    <w:rsid w:val="002E7E94"/>
    <w:rsid w:val="002F2F05"/>
    <w:rsid w:val="002F7D1D"/>
    <w:rsid w:val="00305B63"/>
    <w:rsid w:val="0034141E"/>
    <w:rsid w:val="003704D0"/>
    <w:rsid w:val="00380C9F"/>
    <w:rsid w:val="003829A8"/>
    <w:rsid w:val="003863F0"/>
    <w:rsid w:val="003E08CD"/>
    <w:rsid w:val="003E4F33"/>
    <w:rsid w:val="004046D9"/>
    <w:rsid w:val="00427056"/>
    <w:rsid w:val="004348AE"/>
    <w:rsid w:val="004438EC"/>
    <w:rsid w:val="00455001"/>
    <w:rsid w:val="00464582"/>
    <w:rsid w:val="00465B92"/>
    <w:rsid w:val="00475095"/>
    <w:rsid w:val="004750B0"/>
    <w:rsid w:val="00484A51"/>
    <w:rsid w:val="004C31E8"/>
    <w:rsid w:val="004C4D07"/>
    <w:rsid w:val="0051784A"/>
    <w:rsid w:val="005234A1"/>
    <w:rsid w:val="00526DC5"/>
    <w:rsid w:val="00543158"/>
    <w:rsid w:val="00543892"/>
    <w:rsid w:val="00544A90"/>
    <w:rsid w:val="005459BD"/>
    <w:rsid w:val="0056145B"/>
    <w:rsid w:val="0056166F"/>
    <w:rsid w:val="00564C03"/>
    <w:rsid w:val="00565647"/>
    <w:rsid w:val="00574AE5"/>
    <w:rsid w:val="00584F37"/>
    <w:rsid w:val="005A36D3"/>
    <w:rsid w:val="005A491F"/>
    <w:rsid w:val="005B667B"/>
    <w:rsid w:val="005D08D0"/>
    <w:rsid w:val="005D47F9"/>
    <w:rsid w:val="005E173E"/>
    <w:rsid w:val="005F0E8F"/>
    <w:rsid w:val="00601DE7"/>
    <w:rsid w:val="0061403B"/>
    <w:rsid w:val="00657957"/>
    <w:rsid w:val="00664FB9"/>
    <w:rsid w:val="006714AF"/>
    <w:rsid w:val="00675FB4"/>
    <w:rsid w:val="00676180"/>
    <w:rsid w:val="006931BC"/>
    <w:rsid w:val="0069506C"/>
    <w:rsid w:val="006A350C"/>
    <w:rsid w:val="006A5980"/>
    <w:rsid w:val="006A5FE9"/>
    <w:rsid w:val="006B330A"/>
    <w:rsid w:val="006B5AB7"/>
    <w:rsid w:val="006D04A8"/>
    <w:rsid w:val="006F0757"/>
    <w:rsid w:val="006F1A2B"/>
    <w:rsid w:val="0076201B"/>
    <w:rsid w:val="0076691C"/>
    <w:rsid w:val="00777277"/>
    <w:rsid w:val="00780ACE"/>
    <w:rsid w:val="00787743"/>
    <w:rsid w:val="007C26A6"/>
    <w:rsid w:val="007E4F6C"/>
    <w:rsid w:val="007E61EE"/>
    <w:rsid w:val="0080017D"/>
    <w:rsid w:val="00806F85"/>
    <w:rsid w:val="0081385D"/>
    <w:rsid w:val="008170D9"/>
    <w:rsid w:val="00835566"/>
    <w:rsid w:val="008445B7"/>
    <w:rsid w:val="0084780E"/>
    <w:rsid w:val="0086689C"/>
    <w:rsid w:val="00870054"/>
    <w:rsid w:val="008751EC"/>
    <w:rsid w:val="00885E56"/>
    <w:rsid w:val="00887F5B"/>
    <w:rsid w:val="00895631"/>
    <w:rsid w:val="008957B6"/>
    <w:rsid w:val="008F2806"/>
    <w:rsid w:val="008F3F17"/>
    <w:rsid w:val="008F7FA2"/>
    <w:rsid w:val="009063BA"/>
    <w:rsid w:val="00907152"/>
    <w:rsid w:val="0090769C"/>
    <w:rsid w:val="00930597"/>
    <w:rsid w:val="00940C5C"/>
    <w:rsid w:val="00942246"/>
    <w:rsid w:val="00942D4A"/>
    <w:rsid w:val="00952D3A"/>
    <w:rsid w:val="00972B78"/>
    <w:rsid w:val="0097624D"/>
    <w:rsid w:val="00985ADC"/>
    <w:rsid w:val="00990F70"/>
    <w:rsid w:val="00995D7D"/>
    <w:rsid w:val="009D27C3"/>
    <w:rsid w:val="009D41C5"/>
    <w:rsid w:val="009E43FA"/>
    <w:rsid w:val="00A06EE8"/>
    <w:rsid w:val="00A12D02"/>
    <w:rsid w:val="00A15ADC"/>
    <w:rsid w:val="00A25827"/>
    <w:rsid w:val="00A25DD4"/>
    <w:rsid w:val="00A41B42"/>
    <w:rsid w:val="00A52E68"/>
    <w:rsid w:val="00A60929"/>
    <w:rsid w:val="00A62E69"/>
    <w:rsid w:val="00A66782"/>
    <w:rsid w:val="00A74ADE"/>
    <w:rsid w:val="00A7703B"/>
    <w:rsid w:val="00A86160"/>
    <w:rsid w:val="00A95491"/>
    <w:rsid w:val="00A97C39"/>
    <w:rsid w:val="00AA0C7A"/>
    <w:rsid w:val="00AB42CB"/>
    <w:rsid w:val="00AC0B21"/>
    <w:rsid w:val="00AD1B9E"/>
    <w:rsid w:val="00AD2376"/>
    <w:rsid w:val="00AE2BE6"/>
    <w:rsid w:val="00AF4D39"/>
    <w:rsid w:val="00AF5A8C"/>
    <w:rsid w:val="00B03F23"/>
    <w:rsid w:val="00B0496B"/>
    <w:rsid w:val="00B065D8"/>
    <w:rsid w:val="00B22E81"/>
    <w:rsid w:val="00B26876"/>
    <w:rsid w:val="00B335CD"/>
    <w:rsid w:val="00B355E1"/>
    <w:rsid w:val="00B44F2E"/>
    <w:rsid w:val="00B5332A"/>
    <w:rsid w:val="00B56F6D"/>
    <w:rsid w:val="00B62668"/>
    <w:rsid w:val="00B62B25"/>
    <w:rsid w:val="00B63367"/>
    <w:rsid w:val="00B72DF1"/>
    <w:rsid w:val="00B747F0"/>
    <w:rsid w:val="00B758EB"/>
    <w:rsid w:val="00B767C2"/>
    <w:rsid w:val="00B830DA"/>
    <w:rsid w:val="00B85409"/>
    <w:rsid w:val="00B86A1C"/>
    <w:rsid w:val="00B92312"/>
    <w:rsid w:val="00BB6685"/>
    <w:rsid w:val="00BD456C"/>
    <w:rsid w:val="00BE3B37"/>
    <w:rsid w:val="00BF0CD9"/>
    <w:rsid w:val="00C15DF4"/>
    <w:rsid w:val="00C17034"/>
    <w:rsid w:val="00C21135"/>
    <w:rsid w:val="00C434D9"/>
    <w:rsid w:val="00C465C9"/>
    <w:rsid w:val="00C540A4"/>
    <w:rsid w:val="00C66780"/>
    <w:rsid w:val="00C754C6"/>
    <w:rsid w:val="00C838E3"/>
    <w:rsid w:val="00CA581E"/>
    <w:rsid w:val="00CB2B68"/>
    <w:rsid w:val="00CC1CCC"/>
    <w:rsid w:val="00CC2604"/>
    <w:rsid w:val="00CC41BE"/>
    <w:rsid w:val="00CC7092"/>
    <w:rsid w:val="00CE0122"/>
    <w:rsid w:val="00CE0203"/>
    <w:rsid w:val="00CE19A6"/>
    <w:rsid w:val="00CF1098"/>
    <w:rsid w:val="00D0759F"/>
    <w:rsid w:val="00D106EB"/>
    <w:rsid w:val="00D324DF"/>
    <w:rsid w:val="00D472AB"/>
    <w:rsid w:val="00D64F2C"/>
    <w:rsid w:val="00D71D84"/>
    <w:rsid w:val="00D71E3B"/>
    <w:rsid w:val="00D840D9"/>
    <w:rsid w:val="00DB3344"/>
    <w:rsid w:val="00DC2056"/>
    <w:rsid w:val="00DC749E"/>
    <w:rsid w:val="00DC7628"/>
    <w:rsid w:val="00DD152D"/>
    <w:rsid w:val="00DE7EDE"/>
    <w:rsid w:val="00E151ED"/>
    <w:rsid w:val="00E312D4"/>
    <w:rsid w:val="00E37970"/>
    <w:rsid w:val="00E656A0"/>
    <w:rsid w:val="00E65A67"/>
    <w:rsid w:val="00E86CD2"/>
    <w:rsid w:val="00E86D5B"/>
    <w:rsid w:val="00E933CD"/>
    <w:rsid w:val="00E94D06"/>
    <w:rsid w:val="00EB39E9"/>
    <w:rsid w:val="00EC22FC"/>
    <w:rsid w:val="00EC6F9D"/>
    <w:rsid w:val="00ED0BBD"/>
    <w:rsid w:val="00ED3924"/>
    <w:rsid w:val="00EE4140"/>
    <w:rsid w:val="00EE7573"/>
    <w:rsid w:val="00F079AC"/>
    <w:rsid w:val="00F143A8"/>
    <w:rsid w:val="00F2560B"/>
    <w:rsid w:val="00F4544B"/>
    <w:rsid w:val="00F456CB"/>
    <w:rsid w:val="00F5403D"/>
    <w:rsid w:val="00F64047"/>
    <w:rsid w:val="00F71CB8"/>
    <w:rsid w:val="00F91D10"/>
    <w:rsid w:val="00FA0887"/>
    <w:rsid w:val="00FA0E00"/>
    <w:rsid w:val="00FA7519"/>
    <w:rsid w:val="00FB1B39"/>
    <w:rsid w:val="00FB3289"/>
    <w:rsid w:val="00FB6C2F"/>
    <w:rsid w:val="00FB78FF"/>
    <w:rsid w:val="00FC2010"/>
    <w:rsid w:val="00FD6FF2"/>
    <w:rsid w:val="00FE3DE0"/>
    <w:rsid w:val="00FF196D"/>
    <w:rsid w:val="00FF4475"/>
    <w:rsid w:val="00FF63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6AB01C"/>
  <w15:chartTrackingRefBased/>
  <w15:docId w15:val="{C167B10D-F88F-4ED4-BF24-7E24AB7E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F33"/>
    <w:pPr>
      <w:spacing w:after="120" w:line="240" w:lineRule="auto"/>
      <w:jc w:val="both"/>
    </w:pPr>
    <w:rPr>
      <w:rFonts w:ascii="Open Sans" w:eastAsiaTheme="minorEastAsia" w:hAnsi="Open Sans"/>
      <w:szCs w:val="24"/>
    </w:rPr>
  </w:style>
  <w:style w:type="paragraph" w:styleId="Heading1">
    <w:name w:val="heading 1"/>
    <w:basedOn w:val="Normal"/>
    <w:next w:val="Normal"/>
    <w:link w:val="Heading1Char"/>
    <w:uiPriority w:val="9"/>
    <w:qFormat/>
    <w:rsid w:val="00561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616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166F"/>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autoRedefine/>
    <w:uiPriority w:val="9"/>
    <w:unhideWhenUsed/>
    <w:qFormat/>
    <w:rsid w:val="00780ACE"/>
    <w:pPr>
      <w:spacing w:before="120"/>
      <w:jc w:val="left"/>
      <w:outlineLvl w:val="3"/>
    </w:pPr>
    <w:rPr>
      <w:rFonts w:ascii="Roboto" w:eastAsiaTheme="majorEastAsia" w:hAnsi="Roboto" w:cstheme="majorBidi"/>
      <w:b/>
      <w:bCs/>
      <w:iCs/>
      <w:color w:val="005E86"/>
      <w:sz w:val="28"/>
    </w:rPr>
  </w:style>
  <w:style w:type="paragraph" w:styleId="Heading5">
    <w:name w:val="heading 5"/>
    <w:basedOn w:val="Normal"/>
    <w:next w:val="Normal"/>
    <w:link w:val="Heading5Char"/>
    <w:uiPriority w:val="9"/>
    <w:semiHidden/>
    <w:unhideWhenUsed/>
    <w:qFormat/>
    <w:rsid w:val="0056166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6166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6166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6166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66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80ACE"/>
    <w:rPr>
      <w:rFonts w:ascii="Roboto" w:eastAsiaTheme="majorEastAsia" w:hAnsi="Roboto" w:cstheme="majorBidi"/>
      <w:b/>
      <w:bCs/>
      <w:iCs/>
      <w:color w:val="005E86"/>
      <w:sz w:val="28"/>
      <w:szCs w:val="24"/>
    </w:rPr>
  </w:style>
  <w:style w:type="table" w:styleId="TableGrid">
    <w:name w:val="Table Grid"/>
    <w:basedOn w:val="TableNormal"/>
    <w:uiPriority w:val="59"/>
    <w:rsid w:val="003E4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4F33"/>
    <w:pPr>
      <w:spacing w:after="200" w:line="276" w:lineRule="auto"/>
      <w:ind w:left="720"/>
      <w:contextualSpacing/>
      <w:jc w:val="left"/>
    </w:pPr>
    <w:rPr>
      <w:rFonts w:asciiTheme="minorHAnsi" w:hAnsiTheme="minorHAnsi"/>
      <w:szCs w:val="22"/>
      <w:lang w:eastAsia="en-AU"/>
    </w:rPr>
  </w:style>
  <w:style w:type="paragraph" w:styleId="BalloonText">
    <w:name w:val="Balloon Text"/>
    <w:basedOn w:val="Normal"/>
    <w:link w:val="BalloonTextChar"/>
    <w:uiPriority w:val="99"/>
    <w:semiHidden/>
    <w:unhideWhenUsed/>
    <w:rsid w:val="005616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66F"/>
    <w:rPr>
      <w:rFonts w:ascii="Segoe UI" w:eastAsiaTheme="minorEastAsia" w:hAnsi="Segoe UI" w:cs="Segoe UI"/>
      <w:sz w:val="18"/>
      <w:szCs w:val="18"/>
    </w:rPr>
  </w:style>
  <w:style w:type="paragraph" w:styleId="Bibliography">
    <w:name w:val="Bibliography"/>
    <w:basedOn w:val="Normal"/>
    <w:next w:val="Normal"/>
    <w:uiPriority w:val="37"/>
    <w:semiHidden/>
    <w:unhideWhenUsed/>
    <w:rsid w:val="0056166F"/>
  </w:style>
  <w:style w:type="paragraph" w:styleId="BlockText">
    <w:name w:val="Block Text"/>
    <w:basedOn w:val="Normal"/>
    <w:uiPriority w:val="99"/>
    <w:semiHidden/>
    <w:unhideWhenUsed/>
    <w:rsid w:val="0056166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i/>
      <w:iCs/>
      <w:color w:val="4472C4" w:themeColor="accent1"/>
    </w:rPr>
  </w:style>
  <w:style w:type="paragraph" w:styleId="BodyText">
    <w:name w:val="Body Text"/>
    <w:basedOn w:val="Normal"/>
    <w:link w:val="BodyTextChar"/>
    <w:uiPriority w:val="99"/>
    <w:semiHidden/>
    <w:unhideWhenUsed/>
    <w:rsid w:val="0056166F"/>
  </w:style>
  <w:style w:type="character" w:customStyle="1" w:styleId="BodyTextChar">
    <w:name w:val="Body Text Char"/>
    <w:basedOn w:val="DefaultParagraphFont"/>
    <w:link w:val="BodyText"/>
    <w:uiPriority w:val="99"/>
    <w:semiHidden/>
    <w:rsid w:val="0056166F"/>
    <w:rPr>
      <w:rFonts w:ascii="Open Sans" w:eastAsiaTheme="minorEastAsia" w:hAnsi="Open Sans"/>
      <w:szCs w:val="24"/>
    </w:rPr>
  </w:style>
  <w:style w:type="paragraph" w:styleId="BodyText2">
    <w:name w:val="Body Text 2"/>
    <w:basedOn w:val="Normal"/>
    <w:link w:val="BodyText2Char"/>
    <w:uiPriority w:val="99"/>
    <w:semiHidden/>
    <w:unhideWhenUsed/>
    <w:rsid w:val="0056166F"/>
    <w:pPr>
      <w:spacing w:line="480" w:lineRule="auto"/>
    </w:pPr>
  </w:style>
  <w:style w:type="character" w:customStyle="1" w:styleId="BodyText2Char">
    <w:name w:val="Body Text 2 Char"/>
    <w:basedOn w:val="DefaultParagraphFont"/>
    <w:link w:val="BodyText2"/>
    <w:uiPriority w:val="99"/>
    <w:semiHidden/>
    <w:rsid w:val="0056166F"/>
    <w:rPr>
      <w:rFonts w:ascii="Open Sans" w:eastAsiaTheme="minorEastAsia" w:hAnsi="Open Sans"/>
      <w:szCs w:val="24"/>
    </w:rPr>
  </w:style>
  <w:style w:type="paragraph" w:styleId="BodyText3">
    <w:name w:val="Body Text 3"/>
    <w:basedOn w:val="Normal"/>
    <w:link w:val="BodyText3Char"/>
    <w:uiPriority w:val="99"/>
    <w:semiHidden/>
    <w:unhideWhenUsed/>
    <w:rsid w:val="0056166F"/>
    <w:rPr>
      <w:sz w:val="16"/>
      <w:szCs w:val="16"/>
    </w:rPr>
  </w:style>
  <w:style w:type="character" w:customStyle="1" w:styleId="BodyText3Char">
    <w:name w:val="Body Text 3 Char"/>
    <w:basedOn w:val="DefaultParagraphFont"/>
    <w:link w:val="BodyText3"/>
    <w:uiPriority w:val="99"/>
    <w:semiHidden/>
    <w:rsid w:val="0056166F"/>
    <w:rPr>
      <w:rFonts w:ascii="Open Sans" w:eastAsiaTheme="minorEastAsia" w:hAnsi="Open Sans"/>
      <w:sz w:val="16"/>
      <w:szCs w:val="16"/>
    </w:rPr>
  </w:style>
  <w:style w:type="paragraph" w:styleId="BodyTextFirstIndent">
    <w:name w:val="Body Text First Indent"/>
    <w:basedOn w:val="BodyText"/>
    <w:link w:val="BodyTextFirstIndentChar"/>
    <w:uiPriority w:val="99"/>
    <w:semiHidden/>
    <w:unhideWhenUsed/>
    <w:rsid w:val="0056166F"/>
    <w:pPr>
      <w:ind w:firstLine="360"/>
    </w:pPr>
  </w:style>
  <w:style w:type="character" w:customStyle="1" w:styleId="BodyTextFirstIndentChar">
    <w:name w:val="Body Text First Indent Char"/>
    <w:basedOn w:val="BodyTextChar"/>
    <w:link w:val="BodyTextFirstIndent"/>
    <w:uiPriority w:val="99"/>
    <w:semiHidden/>
    <w:rsid w:val="0056166F"/>
    <w:rPr>
      <w:rFonts w:ascii="Open Sans" w:eastAsiaTheme="minorEastAsia" w:hAnsi="Open Sans"/>
      <w:szCs w:val="24"/>
    </w:rPr>
  </w:style>
  <w:style w:type="paragraph" w:styleId="BodyTextIndent">
    <w:name w:val="Body Text Indent"/>
    <w:basedOn w:val="Normal"/>
    <w:link w:val="BodyTextIndentChar"/>
    <w:uiPriority w:val="99"/>
    <w:semiHidden/>
    <w:unhideWhenUsed/>
    <w:rsid w:val="0056166F"/>
    <w:pPr>
      <w:ind w:left="283"/>
    </w:pPr>
  </w:style>
  <w:style w:type="character" w:customStyle="1" w:styleId="BodyTextIndentChar">
    <w:name w:val="Body Text Indent Char"/>
    <w:basedOn w:val="DefaultParagraphFont"/>
    <w:link w:val="BodyTextIndent"/>
    <w:uiPriority w:val="99"/>
    <w:semiHidden/>
    <w:rsid w:val="0056166F"/>
    <w:rPr>
      <w:rFonts w:ascii="Open Sans" w:eastAsiaTheme="minorEastAsia" w:hAnsi="Open Sans"/>
      <w:szCs w:val="24"/>
    </w:rPr>
  </w:style>
  <w:style w:type="paragraph" w:styleId="BodyTextFirstIndent2">
    <w:name w:val="Body Text First Indent 2"/>
    <w:basedOn w:val="BodyTextIndent"/>
    <w:link w:val="BodyTextFirstIndent2Char"/>
    <w:uiPriority w:val="99"/>
    <w:semiHidden/>
    <w:unhideWhenUsed/>
    <w:rsid w:val="0056166F"/>
    <w:pPr>
      <w:ind w:left="360" w:firstLine="360"/>
    </w:pPr>
  </w:style>
  <w:style w:type="character" w:customStyle="1" w:styleId="BodyTextFirstIndent2Char">
    <w:name w:val="Body Text First Indent 2 Char"/>
    <w:basedOn w:val="BodyTextIndentChar"/>
    <w:link w:val="BodyTextFirstIndent2"/>
    <w:uiPriority w:val="99"/>
    <w:semiHidden/>
    <w:rsid w:val="0056166F"/>
    <w:rPr>
      <w:rFonts w:ascii="Open Sans" w:eastAsiaTheme="minorEastAsia" w:hAnsi="Open Sans"/>
      <w:szCs w:val="24"/>
    </w:rPr>
  </w:style>
  <w:style w:type="paragraph" w:styleId="BodyTextIndent2">
    <w:name w:val="Body Text Indent 2"/>
    <w:basedOn w:val="Normal"/>
    <w:link w:val="BodyTextIndent2Char"/>
    <w:uiPriority w:val="99"/>
    <w:semiHidden/>
    <w:unhideWhenUsed/>
    <w:rsid w:val="0056166F"/>
    <w:pPr>
      <w:spacing w:line="480" w:lineRule="auto"/>
      <w:ind w:left="283"/>
    </w:pPr>
  </w:style>
  <w:style w:type="character" w:customStyle="1" w:styleId="BodyTextIndent2Char">
    <w:name w:val="Body Text Indent 2 Char"/>
    <w:basedOn w:val="DefaultParagraphFont"/>
    <w:link w:val="BodyTextIndent2"/>
    <w:uiPriority w:val="99"/>
    <w:semiHidden/>
    <w:rsid w:val="0056166F"/>
    <w:rPr>
      <w:rFonts w:ascii="Open Sans" w:eastAsiaTheme="minorEastAsia" w:hAnsi="Open Sans"/>
      <w:szCs w:val="24"/>
    </w:rPr>
  </w:style>
  <w:style w:type="paragraph" w:styleId="BodyTextIndent3">
    <w:name w:val="Body Text Indent 3"/>
    <w:basedOn w:val="Normal"/>
    <w:link w:val="BodyTextIndent3Char"/>
    <w:uiPriority w:val="99"/>
    <w:semiHidden/>
    <w:unhideWhenUsed/>
    <w:rsid w:val="0056166F"/>
    <w:pPr>
      <w:ind w:left="283"/>
    </w:pPr>
    <w:rPr>
      <w:sz w:val="16"/>
      <w:szCs w:val="16"/>
    </w:rPr>
  </w:style>
  <w:style w:type="character" w:customStyle="1" w:styleId="BodyTextIndent3Char">
    <w:name w:val="Body Text Indent 3 Char"/>
    <w:basedOn w:val="DefaultParagraphFont"/>
    <w:link w:val="BodyTextIndent3"/>
    <w:uiPriority w:val="99"/>
    <w:semiHidden/>
    <w:rsid w:val="0056166F"/>
    <w:rPr>
      <w:rFonts w:ascii="Open Sans" w:eastAsiaTheme="minorEastAsia" w:hAnsi="Open Sans"/>
      <w:sz w:val="16"/>
      <w:szCs w:val="16"/>
    </w:rPr>
  </w:style>
  <w:style w:type="paragraph" w:styleId="Caption">
    <w:name w:val="caption"/>
    <w:basedOn w:val="Normal"/>
    <w:next w:val="Normal"/>
    <w:uiPriority w:val="35"/>
    <w:semiHidden/>
    <w:unhideWhenUsed/>
    <w:qFormat/>
    <w:rsid w:val="0056166F"/>
    <w:pPr>
      <w:spacing w:after="200"/>
    </w:pPr>
    <w:rPr>
      <w:i/>
      <w:iCs/>
      <w:color w:val="44546A" w:themeColor="text2"/>
      <w:sz w:val="18"/>
      <w:szCs w:val="18"/>
    </w:rPr>
  </w:style>
  <w:style w:type="paragraph" w:styleId="Closing">
    <w:name w:val="Closing"/>
    <w:basedOn w:val="Normal"/>
    <w:link w:val="ClosingChar"/>
    <w:uiPriority w:val="99"/>
    <w:semiHidden/>
    <w:unhideWhenUsed/>
    <w:rsid w:val="0056166F"/>
    <w:pPr>
      <w:spacing w:after="0"/>
      <w:ind w:left="4252"/>
    </w:pPr>
  </w:style>
  <w:style w:type="character" w:customStyle="1" w:styleId="ClosingChar">
    <w:name w:val="Closing Char"/>
    <w:basedOn w:val="DefaultParagraphFont"/>
    <w:link w:val="Closing"/>
    <w:uiPriority w:val="99"/>
    <w:semiHidden/>
    <w:rsid w:val="0056166F"/>
    <w:rPr>
      <w:rFonts w:ascii="Open Sans" w:eastAsiaTheme="minorEastAsia" w:hAnsi="Open Sans"/>
      <w:szCs w:val="24"/>
    </w:rPr>
  </w:style>
  <w:style w:type="paragraph" w:styleId="CommentText">
    <w:name w:val="annotation text"/>
    <w:basedOn w:val="Normal"/>
    <w:link w:val="CommentTextChar"/>
    <w:uiPriority w:val="99"/>
    <w:unhideWhenUsed/>
    <w:rsid w:val="0056166F"/>
    <w:rPr>
      <w:sz w:val="20"/>
      <w:szCs w:val="20"/>
    </w:rPr>
  </w:style>
  <w:style w:type="character" w:customStyle="1" w:styleId="CommentTextChar">
    <w:name w:val="Comment Text Char"/>
    <w:basedOn w:val="DefaultParagraphFont"/>
    <w:link w:val="CommentText"/>
    <w:uiPriority w:val="99"/>
    <w:rsid w:val="0056166F"/>
    <w:rPr>
      <w:rFonts w:ascii="Open Sans" w:eastAsiaTheme="minorEastAsia" w:hAnsi="Open Sans"/>
      <w:sz w:val="20"/>
      <w:szCs w:val="20"/>
    </w:rPr>
  </w:style>
  <w:style w:type="paragraph" w:styleId="CommentSubject">
    <w:name w:val="annotation subject"/>
    <w:basedOn w:val="CommentText"/>
    <w:next w:val="CommentText"/>
    <w:link w:val="CommentSubjectChar"/>
    <w:uiPriority w:val="99"/>
    <w:semiHidden/>
    <w:unhideWhenUsed/>
    <w:rsid w:val="0056166F"/>
    <w:rPr>
      <w:b/>
      <w:bCs/>
    </w:rPr>
  </w:style>
  <w:style w:type="character" w:customStyle="1" w:styleId="CommentSubjectChar">
    <w:name w:val="Comment Subject Char"/>
    <w:basedOn w:val="CommentTextChar"/>
    <w:link w:val="CommentSubject"/>
    <w:uiPriority w:val="99"/>
    <w:semiHidden/>
    <w:rsid w:val="0056166F"/>
    <w:rPr>
      <w:rFonts w:ascii="Open Sans" w:eastAsiaTheme="minorEastAsia" w:hAnsi="Open Sans"/>
      <w:b/>
      <w:bCs/>
      <w:sz w:val="20"/>
      <w:szCs w:val="20"/>
    </w:rPr>
  </w:style>
  <w:style w:type="paragraph" w:styleId="Date">
    <w:name w:val="Date"/>
    <w:basedOn w:val="Normal"/>
    <w:next w:val="Normal"/>
    <w:link w:val="DateChar"/>
    <w:uiPriority w:val="99"/>
    <w:semiHidden/>
    <w:unhideWhenUsed/>
    <w:rsid w:val="0056166F"/>
  </w:style>
  <w:style w:type="character" w:customStyle="1" w:styleId="DateChar">
    <w:name w:val="Date Char"/>
    <w:basedOn w:val="DefaultParagraphFont"/>
    <w:link w:val="Date"/>
    <w:uiPriority w:val="99"/>
    <w:semiHidden/>
    <w:rsid w:val="0056166F"/>
    <w:rPr>
      <w:rFonts w:ascii="Open Sans" w:eastAsiaTheme="minorEastAsia" w:hAnsi="Open Sans"/>
      <w:szCs w:val="24"/>
    </w:rPr>
  </w:style>
  <w:style w:type="paragraph" w:styleId="DocumentMap">
    <w:name w:val="Document Map"/>
    <w:basedOn w:val="Normal"/>
    <w:link w:val="DocumentMapChar"/>
    <w:uiPriority w:val="99"/>
    <w:semiHidden/>
    <w:unhideWhenUsed/>
    <w:rsid w:val="0056166F"/>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6166F"/>
    <w:rPr>
      <w:rFonts w:ascii="Segoe UI" w:eastAsiaTheme="minorEastAsia" w:hAnsi="Segoe UI" w:cs="Segoe UI"/>
      <w:sz w:val="16"/>
      <w:szCs w:val="16"/>
    </w:rPr>
  </w:style>
  <w:style w:type="paragraph" w:styleId="E-mailSignature">
    <w:name w:val="E-mail Signature"/>
    <w:basedOn w:val="Normal"/>
    <w:link w:val="E-mailSignatureChar"/>
    <w:uiPriority w:val="99"/>
    <w:semiHidden/>
    <w:unhideWhenUsed/>
    <w:rsid w:val="0056166F"/>
    <w:pPr>
      <w:spacing w:after="0"/>
    </w:pPr>
  </w:style>
  <w:style w:type="character" w:customStyle="1" w:styleId="E-mailSignatureChar">
    <w:name w:val="E-mail Signature Char"/>
    <w:basedOn w:val="DefaultParagraphFont"/>
    <w:link w:val="E-mailSignature"/>
    <w:uiPriority w:val="99"/>
    <w:semiHidden/>
    <w:rsid w:val="0056166F"/>
    <w:rPr>
      <w:rFonts w:ascii="Open Sans" w:eastAsiaTheme="minorEastAsia" w:hAnsi="Open Sans"/>
      <w:szCs w:val="24"/>
    </w:rPr>
  </w:style>
  <w:style w:type="paragraph" w:styleId="EndnoteText">
    <w:name w:val="endnote text"/>
    <w:basedOn w:val="Normal"/>
    <w:link w:val="EndnoteTextChar"/>
    <w:uiPriority w:val="99"/>
    <w:semiHidden/>
    <w:unhideWhenUsed/>
    <w:rsid w:val="0056166F"/>
    <w:pPr>
      <w:spacing w:after="0"/>
    </w:pPr>
    <w:rPr>
      <w:sz w:val="20"/>
      <w:szCs w:val="20"/>
    </w:rPr>
  </w:style>
  <w:style w:type="character" w:customStyle="1" w:styleId="EndnoteTextChar">
    <w:name w:val="Endnote Text Char"/>
    <w:basedOn w:val="DefaultParagraphFont"/>
    <w:link w:val="EndnoteText"/>
    <w:uiPriority w:val="99"/>
    <w:semiHidden/>
    <w:rsid w:val="0056166F"/>
    <w:rPr>
      <w:rFonts w:ascii="Open Sans" w:eastAsiaTheme="minorEastAsia" w:hAnsi="Open Sans"/>
      <w:sz w:val="20"/>
      <w:szCs w:val="20"/>
    </w:rPr>
  </w:style>
  <w:style w:type="paragraph" w:styleId="EnvelopeAddress">
    <w:name w:val="envelope address"/>
    <w:basedOn w:val="Normal"/>
    <w:uiPriority w:val="99"/>
    <w:semiHidden/>
    <w:unhideWhenUsed/>
    <w:rsid w:val="0056166F"/>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6166F"/>
    <w:pPr>
      <w:spacing w:after="0"/>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56166F"/>
    <w:pPr>
      <w:tabs>
        <w:tab w:val="center" w:pos="4513"/>
        <w:tab w:val="right" w:pos="9026"/>
      </w:tabs>
      <w:spacing w:after="0"/>
    </w:pPr>
  </w:style>
  <w:style w:type="character" w:customStyle="1" w:styleId="FooterChar">
    <w:name w:val="Footer Char"/>
    <w:basedOn w:val="DefaultParagraphFont"/>
    <w:link w:val="Footer"/>
    <w:uiPriority w:val="99"/>
    <w:rsid w:val="0056166F"/>
    <w:rPr>
      <w:rFonts w:ascii="Open Sans" w:eastAsiaTheme="minorEastAsia" w:hAnsi="Open Sans"/>
      <w:szCs w:val="24"/>
    </w:rPr>
  </w:style>
  <w:style w:type="paragraph" w:styleId="FootnoteText">
    <w:name w:val="footnote text"/>
    <w:basedOn w:val="Normal"/>
    <w:link w:val="FootnoteTextChar"/>
    <w:uiPriority w:val="99"/>
    <w:semiHidden/>
    <w:unhideWhenUsed/>
    <w:rsid w:val="0056166F"/>
    <w:pPr>
      <w:spacing w:after="0"/>
    </w:pPr>
    <w:rPr>
      <w:sz w:val="20"/>
      <w:szCs w:val="20"/>
    </w:rPr>
  </w:style>
  <w:style w:type="character" w:customStyle="1" w:styleId="FootnoteTextChar">
    <w:name w:val="Footnote Text Char"/>
    <w:basedOn w:val="DefaultParagraphFont"/>
    <w:link w:val="FootnoteText"/>
    <w:uiPriority w:val="99"/>
    <w:semiHidden/>
    <w:rsid w:val="0056166F"/>
    <w:rPr>
      <w:rFonts w:ascii="Open Sans" w:eastAsiaTheme="minorEastAsia" w:hAnsi="Open Sans"/>
      <w:sz w:val="20"/>
      <w:szCs w:val="20"/>
    </w:rPr>
  </w:style>
  <w:style w:type="paragraph" w:styleId="Header">
    <w:name w:val="header"/>
    <w:basedOn w:val="Normal"/>
    <w:link w:val="HeaderChar"/>
    <w:uiPriority w:val="99"/>
    <w:unhideWhenUsed/>
    <w:rsid w:val="0056166F"/>
    <w:pPr>
      <w:tabs>
        <w:tab w:val="center" w:pos="4513"/>
        <w:tab w:val="right" w:pos="9026"/>
      </w:tabs>
      <w:spacing w:after="0"/>
    </w:pPr>
  </w:style>
  <w:style w:type="character" w:customStyle="1" w:styleId="HeaderChar">
    <w:name w:val="Header Char"/>
    <w:basedOn w:val="DefaultParagraphFont"/>
    <w:link w:val="Header"/>
    <w:uiPriority w:val="99"/>
    <w:rsid w:val="0056166F"/>
    <w:rPr>
      <w:rFonts w:ascii="Open Sans" w:eastAsiaTheme="minorEastAsia" w:hAnsi="Open Sans"/>
      <w:szCs w:val="24"/>
    </w:rPr>
  </w:style>
  <w:style w:type="character" w:customStyle="1" w:styleId="Heading1Char">
    <w:name w:val="Heading 1 Char"/>
    <w:basedOn w:val="DefaultParagraphFont"/>
    <w:link w:val="Heading1"/>
    <w:uiPriority w:val="9"/>
    <w:rsid w:val="005616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6166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166F"/>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56166F"/>
    <w:rPr>
      <w:rFonts w:asciiTheme="majorHAnsi" w:eastAsiaTheme="majorEastAsia" w:hAnsiTheme="majorHAnsi" w:cstheme="majorBidi"/>
      <w:color w:val="2F5496" w:themeColor="accent1" w:themeShade="BF"/>
      <w:szCs w:val="24"/>
    </w:rPr>
  </w:style>
  <w:style w:type="character" w:customStyle="1" w:styleId="Heading6Char">
    <w:name w:val="Heading 6 Char"/>
    <w:basedOn w:val="DefaultParagraphFont"/>
    <w:link w:val="Heading6"/>
    <w:uiPriority w:val="9"/>
    <w:semiHidden/>
    <w:rsid w:val="0056166F"/>
    <w:rPr>
      <w:rFonts w:asciiTheme="majorHAnsi" w:eastAsiaTheme="majorEastAsia" w:hAnsiTheme="majorHAnsi" w:cstheme="majorBidi"/>
      <w:color w:val="1F3763" w:themeColor="accent1" w:themeShade="7F"/>
      <w:szCs w:val="24"/>
    </w:rPr>
  </w:style>
  <w:style w:type="character" w:customStyle="1" w:styleId="Heading7Char">
    <w:name w:val="Heading 7 Char"/>
    <w:basedOn w:val="DefaultParagraphFont"/>
    <w:link w:val="Heading7"/>
    <w:uiPriority w:val="9"/>
    <w:semiHidden/>
    <w:rsid w:val="0056166F"/>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
    <w:semiHidden/>
    <w:rsid w:val="005616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66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6166F"/>
    <w:pPr>
      <w:spacing w:after="0"/>
    </w:pPr>
    <w:rPr>
      <w:i/>
      <w:iCs/>
    </w:rPr>
  </w:style>
  <w:style w:type="character" w:customStyle="1" w:styleId="HTMLAddressChar">
    <w:name w:val="HTML Address Char"/>
    <w:basedOn w:val="DefaultParagraphFont"/>
    <w:link w:val="HTMLAddress"/>
    <w:uiPriority w:val="99"/>
    <w:semiHidden/>
    <w:rsid w:val="0056166F"/>
    <w:rPr>
      <w:rFonts w:ascii="Open Sans" w:eastAsiaTheme="minorEastAsia" w:hAnsi="Open Sans"/>
      <w:i/>
      <w:iCs/>
      <w:szCs w:val="24"/>
    </w:rPr>
  </w:style>
  <w:style w:type="paragraph" w:styleId="HTMLPreformatted">
    <w:name w:val="HTML Preformatted"/>
    <w:basedOn w:val="Normal"/>
    <w:link w:val="HTMLPreformattedChar"/>
    <w:uiPriority w:val="99"/>
    <w:semiHidden/>
    <w:unhideWhenUsed/>
    <w:rsid w:val="0056166F"/>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6166F"/>
    <w:rPr>
      <w:rFonts w:ascii="Consolas" w:eastAsiaTheme="minorEastAsia" w:hAnsi="Consolas"/>
      <w:sz w:val="20"/>
      <w:szCs w:val="20"/>
    </w:rPr>
  </w:style>
  <w:style w:type="paragraph" w:styleId="Index1">
    <w:name w:val="index 1"/>
    <w:basedOn w:val="Normal"/>
    <w:next w:val="Normal"/>
    <w:autoRedefine/>
    <w:uiPriority w:val="99"/>
    <w:semiHidden/>
    <w:unhideWhenUsed/>
    <w:rsid w:val="0056166F"/>
    <w:pPr>
      <w:spacing w:after="0"/>
      <w:ind w:left="220" w:hanging="220"/>
    </w:pPr>
  </w:style>
  <w:style w:type="paragraph" w:styleId="Index2">
    <w:name w:val="index 2"/>
    <w:basedOn w:val="Normal"/>
    <w:next w:val="Normal"/>
    <w:autoRedefine/>
    <w:uiPriority w:val="99"/>
    <w:semiHidden/>
    <w:unhideWhenUsed/>
    <w:rsid w:val="0056166F"/>
    <w:pPr>
      <w:spacing w:after="0"/>
      <w:ind w:left="440" w:hanging="220"/>
    </w:pPr>
  </w:style>
  <w:style w:type="paragraph" w:styleId="Index3">
    <w:name w:val="index 3"/>
    <w:basedOn w:val="Normal"/>
    <w:next w:val="Normal"/>
    <w:autoRedefine/>
    <w:uiPriority w:val="99"/>
    <w:semiHidden/>
    <w:unhideWhenUsed/>
    <w:rsid w:val="0056166F"/>
    <w:pPr>
      <w:spacing w:after="0"/>
      <w:ind w:left="660" w:hanging="220"/>
    </w:pPr>
  </w:style>
  <w:style w:type="paragraph" w:styleId="Index4">
    <w:name w:val="index 4"/>
    <w:basedOn w:val="Normal"/>
    <w:next w:val="Normal"/>
    <w:autoRedefine/>
    <w:uiPriority w:val="99"/>
    <w:semiHidden/>
    <w:unhideWhenUsed/>
    <w:rsid w:val="0056166F"/>
    <w:pPr>
      <w:spacing w:after="0"/>
      <w:ind w:left="880" w:hanging="220"/>
    </w:pPr>
  </w:style>
  <w:style w:type="paragraph" w:styleId="Index5">
    <w:name w:val="index 5"/>
    <w:basedOn w:val="Normal"/>
    <w:next w:val="Normal"/>
    <w:autoRedefine/>
    <w:uiPriority w:val="99"/>
    <w:semiHidden/>
    <w:unhideWhenUsed/>
    <w:rsid w:val="0056166F"/>
    <w:pPr>
      <w:spacing w:after="0"/>
      <w:ind w:left="1100" w:hanging="220"/>
    </w:pPr>
  </w:style>
  <w:style w:type="paragraph" w:styleId="Index6">
    <w:name w:val="index 6"/>
    <w:basedOn w:val="Normal"/>
    <w:next w:val="Normal"/>
    <w:autoRedefine/>
    <w:uiPriority w:val="99"/>
    <w:semiHidden/>
    <w:unhideWhenUsed/>
    <w:rsid w:val="0056166F"/>
    <w:pPr>
      <w:spacing w:after="0"/>
      <w:ind w:left="1320" w:hanging="220"/>
    </w:pPr>
  </w:style>
  <w:style w:type="paragraph" w:styleId="Index7">
    <w:name w:val="index 7"/>
    <w:basedOn w:val="Normal"/>
    <w:next w:val="Normal"/>
    <w:autoRedefine/>
    <w:uiPriority w:val="99"/>
    <w:semiHidden/>
    <w:unhideWhenUsed/>
    <w:rsid w:val="0056166F"/>
    <w:pPr>
      <w:spacing w:after="0"/>
      <w:ind w:left="1540" w:hanging="220"/>
    </w:pPr>
  </w:style>
  <w:style w:type="paragraph" w:styleId="Index8">
    <w:name w:val="index 8"/>
    <w:basedOn w:val="Normal"/>
    <w:next w:val="Normal"/>
    <w:autoRedefine/>
    <w:uiPriority w:val="99"/>
    <w:semiHidden/>
    <w:unhideWhenUsed/>
    <w:rsid w:val="0056166F"/>
    <w:pPr>
      <w:spacing w:after="0"/>
      <w:ind w:left="1760" w:hanging="220"/>
    </w:pPr>
  </w:style>
  <w:style w:type="paragraph" w:styleId="Index9">
    <w:name w:val="index 9"/>
    <w:basedOn w:val="Normal"/>
    <w:next w:val="Normal"/>
    <w:autoRedefine/>
    <w:uiPriority w:val="99"/>
    <w:semiHidden/>
    <w:unhideWhenUsed/>
    <w:rsid w:val="0056166F"/>
    <w:pPr>
      <w:spacing w:after="0"/>
      <w:ind w:left="1980" w:hanging="220"/>
    </w:pPr>
  </w:style>
  <w:style w:type="paragraph" w:styleId="IndexHeading">
    <w:name w:val="index heading"/>
    <w:basedOn w:val="Normal"/>
    <w:next w:val="Index1"/>
    <w:uiPriority w:val="99"/>
    <w:semiHidden/>
    <w:unhideWhenUsed/>
    <w:rsid w:val="0056166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6166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6166F"/>
    <w:rPr>
      <w:rFonts w:ascii="Open Sans" w:eastAsiaTheme="minorEastAsia" w:hAnsi="Open Sans"/>
      <w:i/>
      <w:iCs/>
      <w:color w:val="4472C4" w:themeColor="accent1"/>
      <w:szCs w:val="24"/>
    </w:rPr>
  </w:style>
  <w:style w:type="paragraph" w:styleId="List">
    <w:name w:val="List"/>
    <w:basedOn w:val="Normal"/>
    <w:uiPriority w:val="99"/>
    <w:semiHidden/>
    <w:unhideWhenUsed/>
    <w:rsid w:val="0056166F"/>
    <w:pPr>
      <w:ind w:left="283" w:hanging="283"/>
      <w:contextualSpacing/>
    </w:pPr>
  </w:style>
  <w:style w:type="paragraph" w:styleId="List2">
    <w:name w:val="List 2"/>
    <w:basedOn w:val="Normal"/>
    <w:uiPriority w:val="99"/>
    <w:semiHidden/>
    <w:unhideWhenUsed/>
    <w:rsid w:val="0056166F"/>
    <w:pPr>
      <w:ind w:left="566" w:hanging="283"/>
      <w:contextualSpacing/>
    </w:pPr>
  </w:style>
  <w:style w:type="paragraph" w:styleId="List3">
    <w:name w:val="List 3"/>
    <w:basedOn w:val="Normal"/>
    <w:uiPriority w:val="99"/>
    <w:semiHidden/>
    <w:unhideWhenUsed/>
    <w:rsid w:val="0056166F"/>
    <w:pPr>
      <w:ind w:left="849" w:hanging="283"/>
      <w:contextualSpacing/>
    </w:pPr>
  </w:style>
  <w:style w:type="paragraph" w:styleId="List4">
    <w:name w:val="List 4"/>
    <w:basedOn w:val="Normal"/>
    <w:uiPriority w:val="99"/>
    <w:semiHidden/>
    <w:unhideWhenUsed/>
    <w:rsid w:val="0056166F"/>
    <w:pPr>
      <w:ind w:left="1132" w:hanging="283"/>
      <w:contextualSpacing/>
    </w:pPr>
  </w:style>
  <w:style w:type="paragraph" w:styleId="List5">
    <w:name w:val="List 5"/>
    <w:basedOn w:val="Normal"/>
    <w:uiPriority w:val="99"/>
    <w:semiHidden/>
    <w:unhideWhenUsed/>
    <w:rsid w:val="0056166F"/>
    <w:pPr>
      <w:ind w:left="1415" w:hanging="283"/>
      <w:contextualSpacing/>
    </w:pPr>
  </w:style>
  <w:style w:type="paragraph" w:styleId="ListBullet">
    <w:name w:val="List Bullet"/>
    <w:basedOn w:val="Normal"/>
    <w:uiPriority w:val="99"/>
    <w:semiHidden/>
    <w:unhideWhenUsed/>
    <w:rsid w:val="0056166F"/>
    <w:pPr>
      <w:numPr>
        <w:numId w:val="2"/>
      </w:numPr>
      <w:contextualSpacing/>
    </w:pPr>
  </w:style>
  <w:style w:type="paragraph" w:styleId="ListBullet2">
    <w:name w:val="List Bullet 2"/>
    <w:basedOn w:val="Normal"/>
    <w:uiPriority w:val="99"/>
    <w:semiHidden/>
    <w:unhideWhenUsed/>
    <w:rsid w:val="0056166F"/>
    <w:pPr>
      <w:numPr>
        <w:numId w:val="3"/>
      </w:numPr>
      <w:contextualSpacing/>
    </w:pPr>
  </w:style>
  <w:style w:type="paragraph" w:styleId="ListBullet3">
    <w:name w:val="List Bullet 3"/>
    <w:basedOn w:val="Normal"/>
    <w:uiPriority w:val="99"/>
    <w:semiHidden/>
    <w:unhideWhenUsed/>
    <w:rsid w:val="0056166F"/>
    <w:pPr>
      <w:numPr>
        <w:numId w:val="4"/>
      </w:numPr>
      <w:contextualSpacing/>
    </w:pPr>
  </w:style>
  <w:style w:type="paragraph" w:styleId="ListBullet4">
    <w:name w:val="List Bullet 4"/>
    <w:basedOn w:val="Normal"/>
    <w:uiPriority w:val="99"/>
    <w:semiHidden/>
    <w:unhideWhenUsed/>
    <w:rsid w:val="0056166F"/>
    <w:pPr>
      <w:numPr>
        <w:numId w:val="5"/>
      </w:numPr>
      <w:contextualSpacing/>
    </w:pPr>
  </w:style>
  <w:style w:type="paragraph" w:styleId="ListBullet5">
    <w:name w:val="List Bullet 5"/>
    <w:basedOn w:val="Normal"/>
    <w:uiPriority w:val="99"/>
    <w:semiHidden/>
    <w:unhideWhenUsed/>
    <w:rsid w:val="0056166F"/>
    <w:pPr>
      <w:numPr>
        <w:numId w:val="6"/>
      </w:numPr>
      <w:contextualSpacing/>
    </w:pPr>
  </w:style>
  <w:style w:type="paragraph" w:styleId="ListContinue">
    <w:name w:val="List Continue"/>
    <w:basedOn w:val="Normal"/>
    <w:uiPriority w:val="99"/>
    <w:semiHidden/>
    <w:unhideWhenUsed/>
    <w:rsid w:val="0056166F"/>
    <w:pPr>
      <w:ind w:left="283"/>
      <w:contextualSpacing/>
    </w:pPr>
  </w:style>
  <w:style w:type="paragraph" w:styleId="ListContinue2">
    <w:name w:val="List Continue 2"/>
    <w:basedOn w:val="Normal"/>
    <w:uiPriority w:val="99"/>
    <w:semiHidden/>
    <w:unhideWhenUsed/>
    <w:rsid w:val="0056166F"/>
    <w:pPr>
      <w:ind w:left="566"/>
      <w:contextualSpacing/>
    </w:pPr>
  </w:style>
  <w:style w:type="paragraph" w:styleId="ListContinue3">
    <w:name w:val="List Continue 3"/>
    <w:basedOn w:val="Normal"/>
    <w:uiPriority w:val="99"/>
    <w:semiHidden/>
    <w:unhideWhenUsed/>
    <w:rsid w:val="0056166F"/>
    <w:pPr>
      <w:ind w:left="849"/>
      <w:contextualSpacing/>
    </w:pPr>
  </w:style>
  <w:style w:type="paragraph" w:styleId="ListContinue4">
    <w:name w:val="List Continue 4"/>
    <w:basedOn w:val="Normal"/>
    <w:uiPriority w:val="99"/>
    <w:semiHidden/>
    <w:unhideWhenUsed/>
    <w:rsid w:val="0056166F"/>
    <w:pPr>
      <w:ind w:left="1132"/>
      <w:contextualSpacing/>
    </w:pPr>
  </w:style>
  <w:style w:type="paragraph" w:styleId="ListContinue5">
    <w:name w:val="List Continue 5"/>
    <w:basedOn w:val="Normal"/>
    <w:uiPriority w:val="99"/>
    <w:semiHidden/>
    <w:unhideWhenUsed/>
    <w:rsid w:val="0056166F"/>
    <w:pPr>
      <w:ind w:left="1415"/>
      <w:contextualSpacing/>
    </w:pPr>
  </w:style>
  <w:style w:type="paragraph" w:styleId="ListNumber">
    <w:name w:val="List Number"/>
    <w:basedOn w:val="Normal"/>
    <w:uiPriority w:val="99"/>
    <w:semiHidden/>
    <w:unhideWhenUsed/>
    <w:rsid w:val="0056166F"/>
    <w:pPr>
      <w:numPr>
        <w:numId w:val="7"/>
      </w:numPr>
      <w:contextualSpacing/>
    </w:pPr>
  </w:style>
  <w:style w:type="paragraph" w:styleId="ListNumber2">
    <w:name w:val="List Number 2"/>
    <w:basedOn w:val="Normal"/>
    <w:uiPriority w:val="99"/>
    <w:semiHidden/>
    <w:unhideWhenUsed/>
    <w:rsid w:val="0056166F"/>
    <w:pPr>
      <w:numPr>
        <w:numId w:val="8"/>
      </w:numPr>
      <w:contextualSpacing/>
    </w:pPr>
  </w:style>
  <w:style w:type="paragraph" w:styleId="ListNumber3">
    <w:name w:val="List Number 3"/>
    <w:basedOn w:val="Normal"/>
    <w:uiPriority w:val="99"/>
    <w:semiHidden/>
    <w:unhideWhenUsed/>
    <w:rsid w:val="0056166F"/>
    <w:pPr>
      <w:numPr>
        <w:numId w:val="9"/>
      </w:numPr>
      <w:contextualSpacing/>
    </w:pPr>
  </w:style>
  <w:style w:type="paragraph" w:styleId="ListNumber4">
    <w:name w:val="List Number 4"/>
    <w:basedOn w:val="Normal"/>
    <w:uiPriority w:val="99"/>
    <w:semiHidden/>
    <w:unhideWhenUsed/>
    <w:rsid w:val="0056166F"/>
    <w:pPr>
      <w:numPr>
        <w:numId w:val="10"/>
      </w:numPr>
      <w:contextualSpacing/>
    </w:pPr>
  </w:style>
  <w:style w:type="paragraph" w:styleId="ListNumber5">
    <w:name w:val="List Number 5"/>
    <w:basedOn w:val="Normal"/>
    <w:uiPriority w:val="99"/>
    <w:semiHidden/>
    <w:unhideWhenUsed/>
    <w:rsid w:val="0056166F"/>
    <w:pPr>
      <w:numPr>
        <w:numId w:val="11"/>
      </w:numPr>
      <w:contextualSpacing/>
    </w:pPr>
  </w:style>
  <w:style w:type="paragraph" w:styleId="MacroText">
    <w:name w:val="macro"/>
    <w:link w:val="MacroTextChar"/>
    <w:uiPriority w:val="99"/>
    <w:semiHidden/>
    <w:unhideWhenUsed/>
    <w:rsid w:val="0056166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heme="minorEastAsia" w:hAnsi="Consolas"/>
      <w:sz w:val="20"/>
      <w:szCs w:val="20"/>
    </w:rPr>
  </w:style>
  <w:style w:type="character" w:customStyle="1" w:styleId="MacroTextChar">
    <w:name w:val="Macro Text Char"/>
    <w:basedOn w:val="DefaultParagraphFont"/>
    <w:link w:val="MacroText"/>
    <w:uiPriority w:val="99"/>
    <w:semiHidden/>
    <w:rsid w:val="0056166F"/>
    <w:rPr>
      <w:rFonts w:ascii="Consolas" w:eastAsiaTheme="minorEastAsia" w:hAnsi="Consolas"/>
      <w:sz w:val="20"/>
      <w:szCs w:val="20"/>
    </w:rPr>
  </w:style>
  <w:style w:type="paragraph" w:styleId="MessageHeader">
    <w:name w:val="Message Header"/>
    <w:basedOn w:val="Normal"/>
    <w:link w:val="MessageHeaderChar"/>
    <w:uiPriority w:val="99"/>
    <w:semiHidden/>
    <w:unhideWhenUsed/>
    <w:rsid w:val="0056166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6166F"/>
    <w:rPr>
      <w:rFonts w:asciiTheme="majorHAnsi" w:eastAsiaTheme="majorEastAsia" w:hAnsiTheme="majorHAnsi" w:cstheme="majorBidi"/>
      <w:sz w:val="24"/>
      <w:szCs w:val="24"/>
      <w:shd w:val="pct20" w:color="auto" w:fill="auto"/>
    </w:rPr>
  </w:style>
  <w:style w:type="paragraph" w:styleId="NoSpacing">
    <w:name w:val="No Spacing"/>
    <w:uiPriority w:val="1"/>
    <w:qFormat/>
    <w:rsid w:val="0056166F"/>
    <w:pPr>
      <w:spacing w:after="0" w:line="240" w:lineRule="auto"/>
      <w:jc w:val="both"/>
    </w:pPr>
    <w:rPr>
      <w:rFonts w:ascii="Open Sans" w:eastAsiaTheme="minorEastAsia" w:hAnsi="Open Sans"/>
      <w:szCs w:val="24"/>
    </w:rPr>
  </w:style>
  <w:style w:type="paragraph" w:styleId="NormalWeb">
    <w:name w:val="Normal (Web)"/>
    <w:basedOn w:val="Normal"/>
    <w:uiPriority w:val="99"/>
    <w:unhideWhenUsed/>
    <w:rsid w:val="0056166F"/>
    <w:rPr>
      <w:rFonts w:ascii="Times New Roman" w:hAnsi="Times New Roman" w:cs="Times New Roman"/>
      <w:sz w:val="24"/>
    </w:rPr>
  </w:style>
  <w:style w:type="paragraph" w:styleId="NormalIndent">
    <w:name w:val="Normal Indent"/>
    <w:basedOn w:val="Normal"/>
    <w:uiPriority w:val="99"/>
    <w:semiHidden/>
    <w:unhideWhenUsed/>
    <w:rsid w:val="0056166F"/>
    <w:pPr>
      <w:ind w:left="720"/>
    </w:pPr>
  </w:style>
  <w:style w:type="paragraph" w:styleId="NoteHeading">
    <w:name w:val="Note Heading"/>
    <w:basedOn w:val="Normal"/>
    <w:next w:val="Normal"/>
    <w:link w:val="NoteHeadingChar"/>
    <w:uiPriority w:val="99"/>
    <w:semiHidden/>
    <w:unhideWhenUsed/>
    <w:rsid w:val="0056166F"/>
    <w:pPr>
      <w:spacing w:after="0"/>
    </w:pPr>
  </w:style>
  <w:style w:type="character" w:customStyle="1" w:styleId="NoteHeadingChar">
    <w:name w:val="Note Heading Char"/>
    <w:basedOn w:val="DefaultParagraphFont"/>
    <w:link w:val="NoteHeading"/>
    <w:uiPriority w:val="99"/>
    <w:semiHidden/>
    <w:rsid w:val="0056166F"/>
    <w:rPr>
      <w:rFonts w:ascii="Open Sans" w:eastAsiaTheme="minorEastAsia" w:hAnsi="Open Sans"/>
      <w:szCs w:val="24"/>
    </w:rPr>
  </w:style>
  <w:style w:type="paragraph" w:styleId="PlainText">
    <w:name w:val="Plain Text"/>
    <w:basedOn w:val="Normal"/>
    <w:link w:val="PlainTextChar"/>
    <w:uiPriority w:val="99"/>
    <w:semiHidden/>
    <w:unhideWhenUsed/>
    <w:rsid w:val="0056166F"/>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56166F"/>
    <w:rPr>
      <w:rFonts w:ascii="Consolas" w:eastAsiaTheme="minorEastAsia" w:hAnsi="Consolas"/>
      <w:sz w:val="21"/>
      <w:szCs w:val="21"/>
    </w:rPr>
  </w:style>
  <w:style w:type="paragraph" w:styleId="Quote">
    <w:name w:val="Quote"/>
    <w:basedOn w:val="Normal"/>
    <w:next w:val="Normal"/>
    <w:link w:val="QuoteChar"/>
    <w:uiPriority w:val="29"/>
    <w:qFormat/>
    <w:rsid w:val="005616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6166F"/>
    <w:rPr>
      <w:rFonts w:ascii="Open Sans" w:eastAsiaTheme="minorEastAsia" w:hAnsi="Open Sans"/>
      <w:i/>
      <w:iCs/>
      <w:color w:val="404040" w:themeColor="text1" w:themeTint="BF"/>
      <w:szCs w:val="24"/>
    </w:rPr>
  </w:style>
  <w:style w:type="paragraph" w:styleId="Salutation">
    <w:name w:val="Salutation"/>
    <w:basedOn w:val="Normal"/>
    <w:next w:val="Normal"/>
    <w:link w:val="SalutationChar"/>
    <w:uiPriority w:val="99"/>
    <w:semiHidden/>
    <w:unhideWhenUsed/>
    <w:rsid w:val="0056166F"/>
  </w:style>
  <w:style w:type="character" w:customStyle="1" w:styleId="SalutationChar">
    <w:name w:val="Salutation Char"/>
    <w:basedOn w:val="DefaultParagraphFont"/>
    <w:link w:val="Salutation"/>
    <w:uiPriority w:val="99"/>
    <w:semiHidden/>
    <w:rsid w:val="0056166F"/>
    <w:rPr>
      <w:rFonts w:ascii="Open Sans" w:eastAsiaTheme="minorEastAsia" w:hAnsi="Open Sans"/>
      <w:szCs w:val="24"/>
    </w:rPr>
  </w:style>
  <w:style w:type="paragraph" w:styleId="Signature">
    <w:name w:val="Signature"/>
    <w:basedOn w:val="Normal"/>
    <w:link w:val="SignatureChar"/>
    <w:uiPriority w:val="99"/>
    <w:semiHidden/>
    <w:unhideWhenUsed/>
    <w:rsid w:val="0056166F"/>
    <w:pPr>
      <w:spacing w:after="0"/>
      <w:ind w:left="4252"/>
    </w:pPr>
  </w:style>
  <w:style w:type="character" w:customStyle="1" w:styleId="SignatureChar">
    <w:name w:val="Signature Char"/>
    <w:basedOn w:val="DefaultParagraphFont"/>
    <w:link w:val="Signature"/>
    <w:uiPriority w:val="99"/>
    <w:semiHidden/>
    <w:rsid w:val="0056166F"/>
    <w:rPr>
      <w:rFonts w:ascii="Open Sans" w:eastAsiaTheme="minorEastAsia" w:hAnsi="Open Sans"/>
      <w:szCs w:val="24"/>
    </w:rPr>
  </w:style>
  <w:style w:type="paragraph" w:styleId="Subtitle">
    <w:name w:val="Subtitle"/>
    <w:basedOn w:val="Normal"/>
    <w:next w:val="Normal"/>
    <w:link w:val="SubtitleChar"/>
    <w:uiPriority w:val="11"/>
    <w:qFormat/>
    <w:rsid w:val="0056166F"/>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rsid w:val="0056166F"/>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6166F"/>
    <w:pPr>
      <w:spacing w:after="0"/>
      <w:ind w:left="220" w:hanging="220"/>
    </w:pPr>
  </w:style>
  <w:style w:type="paragraph" w:styleId="TableofFigures">
    <w:name w:val="table of figures"/>
    <w:basedOn w:val="Normal"/>
    <w:next w:val="Normal"/>
    <w:uiPriority w:val="99"/>
    <w:semiHidden/>
    <w:unhideWhenUsed/>
    <w:rsid w:val="0056166F"/>
    <w:pPr>
      <w:spacing w:after="0"/>
    </w:pPr>
  </w:style>
  <w:style w:type="paragraph" w:styleId="Title">
    <w:name w:val="Title"/>
    <w:basedOn w:val="Normal"/>
    <w:next w:val="Normal"/>
    <w:link w:val="TitleChar"/>
    <w:uiPriority w:val="10"/>
    <w:qFormat/>
    <w:rsid w:val="0056166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66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6166F"/>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56166F"/>
    <w:pPr>
      <w:spacing w:after="100"/>
    </w:pPr>
  </w:style>
  <w:style w:type="paragraph" w:styleId="TOC2">
    <w:name w:val="toc 2"/>
    <w:basedOn w:val="Normal"/>
    <w:next w:val="Normal"/>
    <w:autoRedefine/>
    <w:uiPriority w:val="39"/>
    <w:semiHidden/>
    <w:unhideWhenUsed/>
    <w:rsid w:val="0056166F"/>
    <w:pPr>
      <w:spacing w:after="100"/>
      <w:ind w:left="220"/>
    </w:pPr>
  </w:style>
  <w:style w:type="paragraph" w:styleId="TOC3">
    <w:name w:val="toc 3"/>
    <w:basedOn w:val="Normal"/>
    <w:next w:val="Normal"/>
    <w:autoRedefine/>
    <w:uiPriority w:val="39"/>
    <w:semiHidden/>
    <w:unhideWhenUsed/>
    <w:rsid w:val="0056166F"/>
    <w:pPr>
      <w:spacing w:after="100"/>
      <w:ind w:left="440"/>
    </w:pPr>
  </w:style>
  <w:style w:type="paragraph" w:styleId="TOC4">
    <w:name w:val="toc 4"/>
    <w:basedOn w:val="Normal"/>
    <w:next w:val="Normal"/>
    <w:autoRedefine/>
    <w:uiPriority w:val="39"/>
    <w:semiHidden/>
    <w:unhideWhenUsed/>
    <w:rsid w:val="0056166F"/>
    <w:pPr>
      <w:spacing w:after="100"/>
      <w:ind w:left="660"/>
    </w:pPr>
  </w:style>
  <w:style w:type="paragraph" w:styleId="TOC5">
    <w:name w:val="toc 5"/>
    <w:basedOn w:val="Normal"/>
    <w:next w:val="Normal"/>
    <w:autoRedefine/>
    <w:uiPriority w:val="39"/>
    <w:semiHidden/>
    <w:unhideWhenUsed/>
    <w:rsid w:val="0056166F"/>
    <w:pPr>
      <w:spacing w:after="100"/>
      <w:ind w:left="880"/>
    </w:pPr>
  </w:style>
  <w:style w:type="paragraph" w:styleId="TOC6">
    <w:name w:val="toc 6"/>
    <w:basedOn w:val="Normal"/>
    <w:next w:val="Normal"/>
    <w:autoRedefine/>
    <w:uiPriority w:val="39"/>
    <w:semiHidden/>
    <w:unhideWhenUsed/>
    <w:rsid w:val="0056166F"/>
    <w:pPr>
      <w:spacing w:after="100"/>
      <w:ind w:left="1100"/>
    </w:pPr>
  </w:style>
  <w:style w:type="paragraph" w:styleId="TOC7">
    <w:name w:val="toc 7"/>
    <w:basedOn w:val="Normal"/>
    <w:next w:val="Normal"/>
    <w:autoRedefine/>
    <w:uiPriority w:val="39"/>
    <w:semiHidden/>
    <w:unhideWhenUsed/>
    <w:rsid w:val="0056166F"/>
    <w:pPr>
      <w:spacing w:after="100"/>
      <w:ind w:left="1320"/>
    </w:pPr>
  </w:style>
  <w:style w:type="paragraph" w:styleId="TOC8">
    <w:name w:val="toc 8"/>
    <w:basedOn w:val="Normal"/>
    <w:next w:val="Normal"/>
    <w:autoRedefine/>
    <w:uiPriority w:val="39"/>
    <w:semiHidden/>
    <w:unhideWhenUsed/>
    <w:rsid w:val="0056166F"/>
    <w:pPr>
      <w:spacing w:after="100"/>
      <w:ind w:left="1540"/>
    </w:pPr>
  </w:style>
  <w:style w:type="paragraph" w:styleId="TOC9">
    <w:name w:val="toc 9"/>
    <w:basedOn w:val="Normal"/>
    <w:next w:val="Normal"/>
    <w:autoRedefine/>
    <w:uiPriority w:val="39"/>
    <w:semiHidden/>
    <w:unhideWhenUsed/>
    <w:rsid w:val="0056166F"/>
    <w:pPr>
      <w:spacing w:after="100"/>
      <w:ind w:left="1760"/>
    </w:pPr>
  </w:style>
  <w:style w:type="paragraph" w:styleId="TOCHeading">
    <w:name w:val="TOC Heading"/>
    <w:basedOn w:val="Heading1"/>
    <w:next w:val="Normal"/>
    <w:uiPriority w:val="39"/>
    <w:semiHidden/>
    <w:unhideWhenUsed/>
    <w:qFormat/>
    <w:rsid w:val="0056166F"/>
    <w:pPr>
      <w:outlineLvl w:val="9"/>
    </w:pPr>
  </w:style>
  <w:style w:type="character" w:styleId="Hyperlink">
    <w:name w:val="Hyperlink"/>
    <w:basedOn w:val="DefaultParagraphFont"/>
    <w:uiPriority w:val="99"/>
    <w:unhideWhenUsed/>
    <w:rsid w:val="002541C8"/>
    <w:rPr>
      <w:color w:val="0563C1" w:themeColor="hyperlink"/>
      <w:u w:val="single"/>
    </w:rPr>
  </w:style>
  <w:style w:type="character" w:customStyle="1" w:styleId="UnresolvedMention">
    <w:name w:val="Unresolved Mention"/>
    <w:basedOn w:val="DefaultParagraphFont"/>
    <w:uiPriority w:val="99"/>
    <w:semiHidden/>
    <w:unhideWhenUsed/>
    <w:rsid w:val="002541C8"/>
    <w:rPr>
      <w:color w:val="605E5C"/>
      <w:shd w:val="clear" w:color="auto" w:fill="E1DFDD"/>
    </w:rPr>
  </w:style>
  <w:style w:type="character" w:styleId="CommentReference">
    <w:name w:val="annotation reference"/>
    <w:basedOn w:val="DefaultParagraphFont"/>
    <w:uiPriority w:val="99"/>
    <w:semiHidden/>
    <w:unhideWhenUsed/>
    <w:rsid w:val="00A62E69"/>
    <w:rPr>
      <w:sz w:val="16"/>
      <w:szCs w:val="16"/>
    </w:rPr>
  </w:style>
  <w:style w:type="paragraph" w:styleId="Revision">
    <w:name w:val="Revision"/>
    <w:hidden/>
    <w:uiPriority w:val="99"/>
    <w:semiHidden/>
    <w:rsid w:val="0019486F"/>
    <w:pPr>
      <w:spacing w:after="0" w:line="240" w:lineRule="auto"/>
    </w:pPr>
    <w:rPr>
      <w:rFonts w:ascii="Open Sans" w:eastAsiaTheme="minorEastAsia" w:hAnsi="Open Sans"/>
      <w:szCs w:val="24"/>
    </w:rPr>
  </w:style>
  <w:style w:type="character" w:customStyle="1" w:styleId="enumerate">
    <w:name w:val="enumerate"/>
    <w:basedOn w:val="DefaultParagraphFont"/>
    <w:rsid w:val="00D840D9"/>
  </w:style>
  <w:style w:type="character" w:styleId="FollowedHyperlink">
    <w:name w:val="FollowedHyperlink"/>
    <w:basedOn w:val="DefaultParagraphFont"/>
    <w:uiPriority w:val="99"/>
    <w:semiHidden/>
    <w:unhideWhenUsed/>
    <w:rsid w:val="00990F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7969">
      <w:bodyDiv w:val="1"/>
      <w:marLeft w:val="0"/>
      <w:marRight w:val="0"/>
      <w:marTop w:val="0"/>
      <w:marBottom w:val="0"/>
      <w:divBdr>
        <w:top w:val="none" w:sz="0" w:space="0" w:color="auto"/>
        <w:left w:val="none" w:sz="0" w:space="0" w:color="auto"/>
        <w:bottom w:val="none" w:sz="0" w:space="0" w:color="auto"/>
        <w:right w:val="none" w:sz="0" w:space="0" w:color="auto"/>
      </w:divBdr>
    </w:div>
    <w:div w:id="134833777">
      <w:bodyDiv w:val="1"/>
      <w:marLeft w:val="0"/>
      <w:marRight w:val="0"/>
      <w:marTop w:val="0"/>
      <w:marBottom w:val="0"/>
      <w:divBdr>
        <w:top w:val="none" w:sz="0" w:space="0" w:color="auto"/>
        <w:left w:val="none" w:sz="0" w:space="0" w:color="auto"/>
        <w:bottom w:val="none" w:sz="0" w:space="0" w:color="auto"/>
        <w:right w:val="none" w:sz="0" w:space="0" w:color="auto"/>
      </w:divBdr>
    </w:div>
    <w:div w:id="173808973">
      <w:bodyDiv w:val="1"/>
      <w:marLeft w:val="0"/>
      <w:marRight w:val="0"/>
      <w:marTop w:val="0"/>
      <w:marBottom w:val="0"/>
      <w:divBdr>
        <w:top w:val="none" w:sz="0" w:space="0" w:color="auto"/>
        <w:left w:val="none" w:sz="0" w:space="0" w:color="auto"/>
        <w:bottom w:val="none" w:sz="0" w:space="0" w:color="auto"/>
        <w:right w:val="none" w:sz="0" w:space="0" w:color="auto"/>
      </w:divBdr>
    </w:div>
    <w:div w:id="182138852">
      <w:bodyDiv w:val="1"/>
      <w:marLeft w:val="0"/>
      <w:marRight w:val="0"/>
      <w:marTop w:val="0"/>
      <w:marBottom w:val="0"/>
      <w:divBdr>
        <w:top w:val="none" w:sz="0" w:space="0" w:color="auto"/>
        <w:left w:val="none" w:sz="0" w:space="0" w:color="auto"/>
        <w:bottom w:val="none" w:sz="0" w:space="0" w:color="auto"/>
        <w:right w:val="none" w:sz="0" w:space="0" w:color="auto"/>
      </w:divBdr>
    </w:div>
    <w:div w:id="401680252">
      <w:bodyDiv w:val="1"/>
      <w:marLeft w:val="0"/>
      <w:marRight w:val="0"/>
      <w:marTop w:val="0"/>
      <w:marBottom w:val="0"/>
      <w:divBdr>
        <w:top w:val="none" w:sz="0" w:space="0" w:color="auto"/>
        <w:left w:val="none" w:sz="0" w:space="0" w:color="auto"/>
        <w:bottom w:val="none" w:sz="0" w:space="0" w:color="auto"/>
        <w:right w:val="none" w:sz="0" w:space="0" w:color="auto"/>
      </w:divBdr>
    </w:div>
    <w:div w:id="447698225">
      <w:bodyDiv w:val="1"/>
      <w:marLeft w:val="0"/>
      <w:marRight w:val="0"/>
      <w:marTop w:val="0"/>
      <w:marBottom w:val="0"/>
      <w:divBdr>
        <w:top w:val="none" w:sz="0" w:space="0" w:color="auto"/>
        <w:left w:val="none" w:sz="0" w:space="0" w:color="auto"/>
        <w:bottom w:val="none" w:sz="0" w:space="0" w:color="auto"/>
        <w:right w:val="none" w:sz="0" w:space="0" w:color="auto"/>
      </w:divBdr>
    </w:div>
    <w:div w:id="476606592">
      <w:bodyDiv w:val="1"/>
      <w:marLeft w:val="0"/>
      <w:marRight w:val="0"/>
      <w:marTop w:val="0"/>
      <w:marBottom w:val="0"/>
      <w:divBdr>
        <w:top w:val="none" w:sz="0" w:space="0" w:color="auto"/>
        <w:left w:val="none" w:sz="0" w:space="0" w:color="auto"/>
        <w:bottom w:val="none" w:sz="0" w:space="0" w:color="auto"/>
        <w:right w:val="none" w:sz="0" w:space="0" w:color="auto"/>
      </w:divBdr>
    </w:div>
    <w:div w:id="506021204">
      <w:bodyDiv w:val="1"/>
      <w:marLeft w:val="0"/>
      <w:marRight w:val="0"/>
      <w:marTop w:val="0"/>
      <w:marBottom w:val="0"/>
      <w:divBdr>
        <w:top w:val="none" w:sz="0" w:space="0" w:color="auto"/>
        <w:left w:val="none" w:sz="0" w:space="0" w:color="auto"/>
        <w:bottom w:val="none" w:sz="0" w:space="0" w:color="auto"/>
        <w:right w:val="none" w:sz="0" w:space="0" w:color="auto"/>
      </w:divBdr>
    </w:div>
    <w:div w:id="568541840">
      <w:bodyDiv w:val="1"/>
      <w:marLeft w:val="0"/>
      <w:marRight w:val="0"/>
      <w:marTop w:val="0"/>
      <w:marBottom w:val="0"/>
      <w:divBdr>
        <w:top w:val="none" w:sz="0" w:space="0" w:color="auto"/>
        <w:left w:val="none" w:sz="0" w:space="0" w:color="auto"/>
        <w:bottom w:val="none" w:sz="0" w:space="0" w:color="auto"/>
        <w:right w:val="none" w:sz="0" w:space="0" w:color="auto"/>
      </w:divBdr>
    </w:div>
    <w:div w:id="604113438">
      <w:bodyDiv w:val="1"/>
      <w:marLeft w:val="0"/>
      <w:marRight w:val="0"/>
      <w:marTop w:val="0"/>
      <w:marBottom w:val="0"/>
      <w:divBdr>
        <w:top w:val="none" w:sz="0" w:space="0" w:color="auto"/>
        <w:left w:val="none" w:sz="0" w:space="0" w:color="auto"/>
        <w:bottom w:val="none" w:sz="0" w:space="0" w:color="auto"/>
        <w:right w:val="none" w:sz="0" w:space="0" w:color="auto"/>
      </w:divBdr>
    </w:div>
    <w:div w:id="636179676">
      <w:bodyDiv w:val="1"/>
      <w:marLeft w:val="0"/>
      <w:marRight w:val="0"/>
      <w:marTop w:val="0"/>
      <w:marBottom w:val="0"/>
      <w:divBdr>
        <w:top w:val="none" w:sz="0" w:space="0" w:color="auto"/>
        <w:left w:val="none" w:sz="0" w:space="0" w:color="auto"/>
        <w:bottom w:val="none" w:sz="0" w:space="0" w:color="auto"/>
        <w:right w:val="none" w:sz="0" w:space="0" w:color="auto"/>
      </w:divBdr>
    </w:div>
    <w:div w:id="881672571">
      <w:bodyDiv w:val="1"/>
      <w:marLeft w:val="0"/>
      <w:marRight w:val="0"/>
      <w:marTop w:val="0"/>
      <w:marBottom w:val="0"/>
      <w:divBdr>
        <w:top w:val="none" w:sz="0" w:space="0" w:color="auto"/>
        <w:left w:val="none" w:sz="0" w:space="0" w:color="auto"/>
        <w:bottom w:val="none" w:sz="0" w:space="0" w:color="auto"/>
        <w:right w:val="none" w:sz="0" w:space="0" w:color="auto"/>
      </w:divBdr>
    </w:div>
    <w:div w:id="911702096">
      <w:bodyDiv w:val="1"/>
      <w:marLeft w:val="0"/>
      <w:marRight w:val="0"/>
      <w:marTop w:val="0"/>
      <w:marBottom w:val="0"/>
      <w:divBdr>
        <w:top w:val="none" w:sz="0" w:space="0" w:color="auto"/>
        <w:left w:val="none" w:sz="0" w:space="0" w:color="auto"/>
        <w:bottom w:val="none" w:sz="0" w:space="0" w:color="auto"/>
        <w:right w:val="none" w:sz="0" w:space="0" w:color="auto"/>
      </w:divBdr>
    </w:div>
    <w:div w:id="958149024">
      <w:bodyDiv w:val="1"/>
      <w:marLeft w:val="0"/>
      <w:marRight w:val="0"/>
      <w:marTop w:val="0"/>
      <w:marBottom w:val="0"/>
      <w:divBdr>
        <w:top w:val="none" w:sz="0" w:space="0" w:color="auto"/>
        <w:left w:val="none" w:sz="0" w:space="0" w:color="auto"/>
        <w:bottom w:val="none" w:sz="0" w:space="0" w:color="auto"/>
        <w:right w:val="none" w:sz="0" w:space="0" w:color="auto"/>
      </w:divBdr>
    </w:div>
    <w:div w:id="1077942073">
      <w:bodyDiv w:val="1"/>
      <w:marLeft w:val="0"/>
      <w:marRight w:val="0"/>
      <w:marTop w:val="0"/>
      <w:marBottom w:val="0"/>
      <w:divBdr>
        <w:top w:val="none" w:sz="0" w:space="0" w:color="auto"/>
        <w:left w:val="none" w:sz="0" w:space="0" w:color="auto"/>
        <w:bottom w:val="none" w:sz="0" w:space="0" w:color="auto"/>
        <w:right w:val="none" w:sz="0" w:space="0" w:color="auto"/>
      </w:divBdr>
    </w:div>
    <w:div w:id="1207597401">
      <w:bodyDiv w:val="1"/>
      <w:marLeft w:val="0"/>
      <w:marRight w:val="0"/>
      <w:marTop w:val="0"/>
      <w:marBottom w:val="0"/>
      <w:divBdr>
        <w:top w:val="none" w:sz="0" w:space="0" w:color="auto"/>
        <w:left w:val="none" w:sz="0" w:space="0" w:color="auto"/>
        <w:bottom w:val="none" w:sz="0" w:space="0" w:color="auto"/>
        <w:right w:val="none" w:sz="0" w:space="0" w:color="auto"/>
      </w:divBdr>
    </w:div>
    <w:div w:id="1328678273">
      <w:bodyDiv w:val="1"/>
      <w:marLeft w:val="0"/>
      <w:marRight w:val="0"/>
      <w:marTop w:val="0"/>
      <w:marBottom w:val="0"/>
      <w:divBdr>
        <w:top w:val="none" w:sz="0" w:space="0" w:color="auto"/>
        <w:left w:val="none" w:sz="0" w:space="0" w:color="auto"/>
        <w:bottom w:val="none" w:sz="0" w:space="0" w:color="auto"/>
        <w:right w:val="none" w:sz="0" w:space="0" w:color="auto"/>
      </w:divBdr>
    </w:div>
    <w:div w:id="1351879965">
      <w:bodyDiv w:val="1"/>
      <w:marLeft w:val="0"/>
      <w:marRight w:val="0"/>
      <w:marTop w:val="0"/>
      <w:marBottom w:val="0"/>
      <w:divBdr>
        <w:top w:val="none" w:sz="0" w:space="0" w:color="auto"/>
        <w:left w:val="none" w:sz="0" w:space="0" w:color="auto"/>
        <w:bottom w:val="none" w:sz="0" w:space="0" w:color="auto"/>
        <w:right w:val="none" w:sz="0" w:space="0" w:color="auto"/>
      </w:divBdr>
    </w:div>
    <w:div w:id="1526210156">
      <w:bodyDiv w:val="1"/>
      <w:marLeft w:val="0"/>
      <w:marRight w:val="0"/>
      <w:marTop w:val="0"/>
      <w:marBottom w:val="0"/>
      <w:divBdr>
        <w:top w:val="none" w:sz="0" w:space="0" w:color="auto"/>
        <w:left w:val="none" w:sz="0" w:space="0" w:color="auto"/>
        <w:bottom w:val="none" w:sz="0" w:space="0" w:color="auto"/>
        <w:right w:val="none" w:sz="0" w:space="0" w:color="auto"/>
      </w:divBdr>
    </w:div>
    <w:div w:id="1945570353">
      <w:bodyDiv w:val="1"/>
      <w:marLeft w:val="0"/>
      <w:marRight w:val="0"/>
      <w:marTop w:val="0"/>
      <w:marBottom w:val="0"/>
      <w:divBdr>
        <w:top w:val="none" w:sz="0" w:space="0" w:color="auto"/>
        <w:left w:val="none" w:sz="0" w:space="0" w:color="auto"/>
        <w:bottom w:val="none" w:sz="0" w:space="0" w:color="auto"/>
        <w:right w:val="none" w:sz="0" w:space="0" w:color="auto"/>
      </w:divBdr>
    </w:div>
    <w:div w:id="1962684232">
      <w:bodyDiv w:val="1"/>
      <w:marLeft w:val="0"/>
      <w:marRight w:val="0"/>
      <w:marTop w:val="0"/>
      <w:marBottom w:val="0"/>
      <w:divBdr>
        <w:top w:val="none" w:sz="0" w:space="0" w:color="auto"/>
        <w:left w:val="none" w:sz="0" w:space="0" w:color="auto"/>
        <w:bottom w:val="none" w:sz="0" w:space="0" w:color="auto"/>
        <w:right w:val="none" w:sz="0" w:space="0" w:color="auto"/>
      </w:divBdr>
    </w:div>
    <w:div w:id="2051415885">
      <w:bodyDiv w:val="1"/>
      <w:marLeft w:val="0"/>
      <w:marRight w:val="0"/>
      <w:marTop w:val="0"/>
      <w:marBottom w:val="0"/>
      <w:divBdr>
        <w:top w:val="none" w:sz="0" w:space="0" w:color="auto"/>
        <w:left w:val="none" w:sz="0" w:space="0" w:color="auto"/>
        <w:bottom w:val="none" w:sz="0" w:space="0" w:color="auto"/>
        <w:right w:val="none" w:sz="0" w:space="0" w:color="auto"/>
      </w:divBdr>
    </w:div>
    <w:div w:id="2119255391">
      <w:bodyDiv w:val="1"/>
      <w:marLeft w:val="0"/>
      <w:marRight w:val="0"/>
      <w:marTop w:val="0"/>
      <w:marBottom w:val="0"/>
      <w:divBdr>
        <w:top w:val="none" w:sz="0" w:space="0" w:color="auto"/>
        <w:left w:val="none" w:sz="0" w:space="0" w:color="auto"/>
        <w:bottom w:val="none" w:sz="0" w:space="0" w:color="auto"/>
        <w:right w:val="none" w:sz="0" w:space="0" w:color="auto"/>
      </w:divBdr>
    </w:div>
    <w:div w:id="213525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ernationaleducation.gov.au/regulatory-information/Pages/National-Code-2018-Factsheets-.aspx" TargetMode="External"/><Relationship Id="rId18" Type="http://schemas.openxmlformats.org/officeDocument/2006/relationships/hyperlink" Target="https://policies.scu.edu.au/document/view-current.php?id=204" TargetMode="External"/><Relationship Id="rId26" Type="http://schemas.openxmlformats.org/officeDocument/2006/relationships/hyperlink" Target="https://internationaleducation.gov.au/regulatory-information/Documents/National%20Code%202018%20Factsheets/Standard%208.pdf" TargetMode="External"/><Relationship Id="rId39" Type="http://schemas.openxmlformats.org/officeDocument/2006/relationships/hyperlink" Target="https://policies.scu.edu.au/document/view-current.php?id=329" TargetMode="External"/><Relationship Id="rId3" Type="http://schemas.openxmlformats.org/officeDocument/2006/relationships/customXml" Target="../customXml/item3.xml"/><Relationship Id="rId21" Type="http://schemas.openxmlformats.org/officeDocument/2006/relationships/hyperlink" Target="https://policies.scu.edu.au/download.php?id=540&amp;version=1&amp;associated" TargetMode="External"/><Relationship Id="rId34" Type="http://schemas.openxmlformats.org/officeDocument/2006/relationships/hyperlink" Target="https://policies.scu.edu.au/document/view-current.php?id=329" TargetMode="External"/><Relationship Id="rId42"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teqsa.gov.au/latest-news/publications/CRICOS-FAQs" TargetMode="External"/><Relationship Id="rId17" Type="http://schemas.openxmlformats.org/officeDocument/2006/relationships/hyperlink" Target="https://policies.scu.edu.au/document/view-current.php?id=69" TargetMode="External"/><Relationship Id="rId25" Type="http://schemas.openxmlformats.org/officeDocument/2006/relationships/hyperlink" Target="https://internationaleducation.gov.au/regulatory-information/Pages/National-Code-2018-Factsheets-.aspx" TargetMode="External"/><Relationship Id="rId33" Type="http://schemas.openxmlformats.org/officeDocument/2006/relationships/hyperlink" Target="https://policies.scu.edu.au/document/view-current.php?id=329" TargetMode="External"/><Relationship Id="rId38" Type="http://schemas.openxmlformats.org/officeDocument/2006/relationships/hyperlink" Target="https://policies.scu.edu.au/download.php?id=453&amp;version=1&amp;associated" TargetMode="External"/><Relationship Id="rId2" Type="http://schemas.openxmlformats.org/officeDocument/2006/relationships/customXml" Target="../customXml/item2.xml"/><Relationship Id="rId16" Type="http://schemas.openxmlformats.org/officeDocument/2006/relationships/hyperlink" Target="https://policies.scu.edu.au/document/view-current.php?id=330" TargetMode="External"/><Relationship Id="rId20" Type="http://schemas.openxmlformats.org/officeDocument/2006/relationships/hyperlink" Target="https://www.scu.edu.au/study-at-scu/how-to-apply/credit-for-recognition-of-prior-learning/" TargetMode="External"/><Relationship Id="rId29" Type="http://schemas.openxmlformats.org/officeDocument/2006/relationships/hyperlink" Target="https://policies.scu.edu.au/document/view-current.php?id=320" TargetMode="External"/><Relationship Id="rId41" Type="http://schemas.openxmlformats.org/officeDocument/2006/relationships/hyperlink" Target="https://policies.scu.edu.au/document/view-current.php?id=32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Details/F2017L01182" TargetMode="External"/><Relationship Id="rId24" Type="http://schemas.openxmlformats.org/officeDocument/2006/relationships/hyperlink" Target="https://www.teqsa.gov.au/latest-news/publications/CRICOS-FAQs" TargetMode="External"/><Relationship Id="rId32" Type="http://schemas.openxmlformats.org/officeDocument/2006/relationships/hyperlink" Target="https://policies.scu.edu.au/document/view-current.php?id=329" TargetMode="External"/><Relationship Id="rId37" Type="http://schemas.openxmlformats.org/officeDocument/2006/relationships/hyperlink" Target="https://policies.scu.edu.au/directory-summary.php?legislation=72" TargetMode="External"/><Relationship Id="rId40" Type="http://schemas.openxmlformats.org/officeDocument/2006/relationships/hyperlink" Target="https://policies.scu.edu.au/document/view-current.php?id=329" TargetMode="External"/><Relationship Id="rId5" Type="http://schemas.openxmlformats.org/officeDocument/2006/relationships/styles" Target="styles.xml"/><Relationship Id="rId15" Type="http://schemas.openxmlformats.org/officeDocument/2006/relationships/hyperlink" Target="https://policies.scu.edu.au/document/view-current.php?id=330" TargetMode="External"/><Relationship Id="rId23" Type="http://schemas.openxmlformats.org/officeDocument/2006/relationships/hyperlink" Target="https://www.legislation.gov.au/Details/F2017L01182" TargetMode="External"/><Relationship Id="rId28" Type="http://schemas.openxmlformats.org/officeDocument/2006/relationships/hyperlink" Target="https://policies.scu.edu.au/document/view-current.php?id=320" TargetMode="External"/><Relationship Id="rId36" Type="http://schemas.openxmlformats.org/officeDocument/2006/relationships/hyperlink" Target="https://policies.scu.edu.au/document/view-current.php?id=320" TargetMode="External"/><Relationship Id="rId10" Type="http://schemas.openxmlformats.org/officeDocument/2006/relationships/hyperlink" Target="https://policies.scu.edu.au/download.php?id=540&amp;version=1&amp;associated" TargetMode="External"/><Relationship Id="rId19" Type="http://schemas.openxmlformats.org/officeDocument/2006/relationships/hyperlink" Target="https://policies.scu.edu.au/download.php?id=292&amp;version=7&amp;associated" TargetMode="External"/><Relationship Id="rId31" Type="http://schemas.openxmlformats.org/officeDocument/2006/relationships/hyperlink" Target="https://www.legislation.gov.au/Details/F2015L01639"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ernationaleducation.gov.au/regulatory-information/Documents/National%20Code%202018%20Factsheets/Standard%208.pdf" TargetMode="External"/><Relationship Id="rId22" Type="http://schemas.openxmlformats.org/officeDocument/2006/relationships/hyperlink" Target="https://policies.scu.edu.au/download.php?id=545&amp;version=1&amp;associated" TargetMode="External"/><Relationship Id="rId27" Type="http://schemas.openxmlformats.org/officeDocument/2006/relationships/hyperlink" Target="https://policies.scu.edu.au/document/view-current.php?id=320" TargetMode="External"/><Relationship Id="rId30" Type="http://schemas.openxmlformats.org/officeDocument/2006/relationships/hyperlink" Target="https://policies.scu.edu.au/document/view-current.php?id=329" TargetMode="External"/><Relationship Id="rId35" Type="http://schemas.openxmlformats.org/officeDocument/2006/relationships/hyperlink" Target="https://policies.scu.edu.au/document/view-current.php?id=329"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scu.edu.au/media/scueduau/staff/teaching-and-learning/constructive-alignment-course-mapping/Constructive-Alignment-template-instructions-Vers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619C9DED685149AF6F32EA6A4196A3" ma:contentTypeVersion="13" ma:contentTypeDescription="Create a new document." ma:contentTypeScope="" ma:versionID="eab1449ce426dddced2db3afaa50dff8">
  <xsd:schema xmlns:xsd="http://www.w3.org/2001/XMLSchema" xmlns:xs="http://www.w3.org/2001/XMLSchema" xmlns:p="http://schemas.microsoft.com/office/2006/metadata/properties" xmlns:ns3="12950e9b-1c6a-4a88-9420-a55c188b2157" xmlns:ns4="4df50861-af18-45b5-8cae-4477e9067da0" targetNamespace="http://schemas.microsoft.com/office/2006/metadata/properties" ma:root="true" ma:fieldsID="debaac161ad3390041fe4e9133e63392" ns3:_="" ns4:_="">
    <xsd:import namespace="12950e9b-1c6a-4a88-9420-a55c188b2157"/>
    <xsd:import namespace="4df50861-af18-45b5-8cae-4477e9067d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50e9b-1c6a-4a88-9420-a55c188b215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f50861-af18-45b5-8cae-4477e9067d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B5074-7024-4795-A6DE-219873AC13D7}">
  <ds:schemaRefs>
    <ds:schemaRef ds:uri="http://purl.org/dc/elements/1.1/"/>
    <ds:schemaRef ds:uri="http://schemas.microsoft.com/office/2006/metadata/properties"/>
    <ds:schemaRef ds:uri="http://schemas.openxmlformats.org/package/2006/metadata/core-properties"/>
    <ds:schemaRef ds:uri="http://purl.org/dc/terms/"/>
    <ds:schemaRef ds:uri="12950e9b-1c6a-4a88-9420-a55c188b2157"/>
    <ds:schemaRef ds:uri="http://schemas.microsoft.com/office/2006/documentManagement/types"/>
    <ds:schemaRef ds:uri="http://schemas.microsoft.com/office/infopath/2007/PartnerControls"/>
    <ds:schemaRef ds:uri="4df50861-af18-45b5-8cae-4477e9067da0"/>
    <ds:schemaRef ds:uri="http://www.w3.org/XML/1998/namespace"/>
    <ds:schemaRef ds:uri="http://purl.org/dc/dcmitype/"/>
  </ds:schemaRefs>
</ds:datastoreItem>
</file>

<file path=customXml/itemProps2.xml><?xml version="1.0" encoding="utf-8"?>
<ds:datastoreItem xmlns:ds="http://schemas.openxmlformats.org/officeDocument/2006/customXml" ds:itemID="{33BFC573-1E6D-4003-BF2A-080A2C78BDF7}">
  <ds:schemaRefs>
    <ds:schemaRef ds:uri="http://schemas.microsoft.com/sharepoint/v3/contenttype/forms"/>
  </ds:schemaRefs>
</ds:datastoreItem>
</file>

<file path=customXml/itemProps3.xml><?xml version="1.0" encoding="utf-8"?>
<ds:datastoreItem xmlns:ds="http://schemas.openxmlformats.org/officeDocument/2006/customXml" ds:itemID="{2FEE9430-E11E-4578-BA7D-F2ABAD145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50e9b-1c6a-4a88-9420-a55c188b2157"/>
    <ds:schemaRef ds:uri="4df50861-af18-45b5-8cae-4477e9067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3376</Words>
  <Characters>22363</Characters>
  <Application>Microsoft Office Word</Application>
  <DocSecurity>4</DocSecurity>
  <Lines>186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Rose</dc:creator>
  <cp:keywords/>
  <dc:description/>
  <cp:lastModifiedBy>Charmaine McGrath</cp:lastModifiedBy>
  <cp:revision>2</cp:revision>
  <cp:lastPrinted>2020-08-25T12:28:00Z</cp:lastPrinted>
  <dcterms:created xsi:type="dcterms:W3CDTF">2021-04-21T22:54:00Z</dcterms:created>
  <dcterms:modified xsi:type="dcterms:W3CDTF">2021-04-21T22:54:00Z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0x010100D5619C9DED685149AF6F32EA6A4196A3</vt:lpwstr>
  </property>
</Properties>
</file>